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小标宋" w:hAnsi="小标宋" w:eastAsia="小标宋" w:cs="小标宋"/>
          <w:b/>
          <w:sz w:val="44"/>
          <w:szCs w:val="44"/>
          <w:lang w:val="en-US" w:eastAsia="zh-CN"/>
        </w:rPr>
      </w:pPr>
      <w:bookmarkStart w:id="0" w:name="_Toc26940"/>
      <w:bookmarkStart w:id="1" w:name="_Toc11545"/>
      <w:r>
        <w:rPr>
          <w:rFonts w:hint="eastAsia" w:ascii="小标宋" w:hAnsi="小标宋" w:eastAsia="小标宋" w:cs="小标宋"/>
          <w:b/>
          <w:sz w:val="44"/>
          <w:szCs w:val="44"/>
          <w:lang w:val="en-US" w:eastAsia="zh-CN"/>
        </w:rPr>
        <w:t>北京林业大学专业学位研究生</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小标宋" w:hAnsi="小标宋" w:eastAsia="小标宋" w:cs="小标宋"/>
          <w:b/>
          <w:sz w:val="44"/>
          <w:szCs w:val="44"/>
          <w:lang w:val="en-US" w:eastAsia="zh-CN"/>
        </w:rPr>
      </w:pPr>
      <w:r>
        <w:rPr>
          <w:rFonts w:hint="eastAsia" w:ascii="小标宋" w:hAnsi="小标宋" w:eastAsia="小标宋" w:cs="小标宋"/>
          <w:b/>
          <w:sz w:val="44"/>
          <w:szCs w:val="44"/>
          <w:lang w:val="en-US" w:eastAsia="zh-CN"/>
        </w:rPr>
        <w:t>专业实践环节系统操作指南</w:t>
      </w:r>
      <w:bookmarkEnd w:id="0"/>
      <w:bookmarkEnd w:id="1"/>
    </w:p>
    <w:sdt>
      <w:sdtPr>
        <w:rPr>
          <w:rFonts w:ascii="宋体" w:hAnsi="宋体" w:eastAsia="宋体" w:cstheme="minorBidi"/>
          <w:b/>
          <w:bCs/>
          <w:kern w:val="2"/>
          <w:sz w:val="28"/>
          <w:szCs w:val="28"/>
          <w:lang w:val="en-US" w:eastAsia="zh-CN" w:bidi="ar-SA"/>
        </w:rPr>
        <w:id w:val="147475565"/>
        <w15:color w:val="DBDBDB"/>
        <w:docPartObj>
          <w:docPartGallery w:val="Table of Contents"/>
          <w:docPartUnique/>
        </w:docPartObj>
      </w:sdtPr>
      <w:sdtEndPr>
        <w:rPr>
          <w:rFonts w:hint="default" w:ascii="宋体" w:hAnsi="宋体" w:eastAsia="宋体" w:cs="宋体"/>
          <w:b/>
          <w:bCs/>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heme="minorBidi"/>
              <w:b/>
              <w:bCs/>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宋体" w:hAnsi="宋体" w:eastAsia="宋体" w:cs="宋体"/>
              <w:kern w:val="2"/>
              <w:sz w:val="21"/>
              <w:szCs w:val="30"/>
              <w:lang w:val="en-US" w:eastAsia="zh-CN" w:bidi="ar-SA"/>
            </w:rPr>
          </w:pPr>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r>
            <w:rPr>
              <w:rFonts w:hint="default" w:ascii="宋体" w:hAnsi="宋体" w:eastAsia="宋体" w:cs="宋体"/>
              <w:b/>
              <w:sz w:val="30"/>
              <w:szCs w:val="30"/>
              <w:lang w:val="en-US" w:eastAsia="zh-CN"/>
            </w:rPr>
            <w:fldChar w:fldCharType="begin"/>
          </w:r>
          <w:r>
            <w:rPr>
              <w:rFonts w:hint="default" w:ascii="宋体" w:hAnsi="宋体" w:eastAsia="宋体" w:cs="宋体"/>
              <w:b/>
              <w:sz w:val="30"/>
              <w:szCs w:val="30"/>
              <w:lang w:val="en-US" w:eastAsia="zh-CN"/>
            </w:rPr>
            <w:instrText xml:space="preserve">TOC \o "1-1" \h \u </w:instrText>
          </w:r>
          <w:r>
            <w:rPr>
              <w:rFonts w:hint="default" w:ascii="宋体" w:hAnsi="宋体" w:eastAsia="宋体" w:cs="宋体"/>
              <w:b/>
              <w:sz w:val="30"/>
              <w:szCs w:val="30"/>
              <w:lang w:val="en-US" w:eastAsia="zh-CN"/>
            </w:rPr>
            <w:fldChar w:fldCharType="separate"/>
          </w:r>
        </w:p>
        <w:p>
          <w:pPr>
            <w:pStyle w:val="4"/>
            <w:tabs>
              <w:tab w:val="right" w:leader="dot" w:pos="8306"/>
            </w:tabs>
          </w:pPr>
        </w:p>
        <w:p>
          <w:pPr>
            <w:pStyle w:val="4"/>
            <w:tabs>
              <w:tab w:val="right" w:leader="dot" w:pos="8306"/>
            </w:tabs>
            <w:rPr>
              <w:sz w:val="28"/>
              <w:szCs w:val="28"/>
            </w:rPr>
          </w:pPr>
          <w:r>
            <w:rPr>
              <w:rFonts w:hint="default" w:ascii="宋体" w:hAnsi="宋体" w:eastAsia="宋体" w:cs="宋体"/>
              <w:sz w:val="28"/>
              <w:szCs w:val="28"/>
              <w:lang w:val="en-US" w:eastAsia="zh-CN"/>
            </w:rPr>
            <w:fldChar w:fldCharType="begin"/>
          </w:r>
          <w:r>
            <w:rPr>
              <w:rFonts w:hint="default" w:ascii="宋体" w:hAnsi="宋体" w:eastAsia="宋体" w:cs="宋体"/>
              <w:sz w:val="28"/>
              <w:szCs w:val="28"/>
              <w:lang w:val="en-US" w:eastAsia="zh-CN"/>
            </w:rPr>
            <w:instrText xml:space="preserve"> HYPERLINK \l _Toc2706 </w:instrText>
          </w:r>
          <w:r>
            <w:rPr>
              <w:rFonts w:hint="default" w:ascii="宋体" w:hAnsi="宋体" w:eastAsia="宋体" w:cs="宋体"/>
              <w:sz w:val="28"/>
              <w:szCs w:val="28"/>
              <w:lang w:val="en-US" w:eastAsia="zh-CN"/>
            </w:rPr>
            <w:fldChar w:fldCharType="separate"/>
          </w:r>
          <w:r>
            <w:rPr>
              <w:rFonts w:hint="eastAsia" w:ascii="Arial" w:hAnsi="Arial"/>
              <w:sz w:val="28"/>
              <w:szCs w:val="28"/>
              <w:lang w:val="en-US" w:eastAsia="zh-CN"/>
            </w:rPr>
            <w:t>一、 学生端</w:t>
          </w:r>
          <w:r>
            <w:rPr>
              <w:rFonts w:hint="eastAsia"/>
              <w:sz w:val="28"/>
              <w:szCs w:val="28"/>
              <w:lang w:val="en-US" w:eastAsia="zh-CN"/>
            </w:rPr>
            <w:t>专</w:t>
          </w:r>
          <w:r>
            <w:rPr>
              <w:rFonts w:hint="eastAsia"/>
              <w:bCs w:val="0"/>
              <w:sz w:val="28"/>
              <w:szCs w:val="28"/>
              <w:lang w:val="en-US" w:eastAsia="zh-CN"/>
            </w:rPr>
            <w:t>业实践计划</w:t>
          </w:r>
          <w:r>
            <w:rPr>
              <w:rFonts w:hint="eastAsia" w:ascii="Arial" w:hAnsi="Arial"/>
              <w:sz w:val="28"/>
              <w:szCs w:val="28"/>
              <w:lang w:val="en-US" w:eastAsia="zh-CN"/>
            </w:rPr>
            <w:t>操作流程</w:t>
          </w:r>
          <w:r>
            <w:rPr>
              <w:sz w:val="28"/>
              <w:szCs w:val="28"/>
            </w:rPr>
            <w:tab/>
          </w:r>
          <w:r>
            <w:rPr>
              <w:sz w:val="28"/>
              <w:szCs w:val="28"/>
            </w:rPr>
            <w:fldChar w:fldCharType="begin"/>
          </w:r>
          <w:r>
            <w:rPr>
              <w:sz w:val="28"/>
              <w:szCs w:val="28"/>
            </w:rPr>
            <w:instrText xml:space="preserve"> PAGEREF _Toc2706 \h </w:instrText>
          </w:r>
          <w:r>
            <w:rPr>
              <w:sz w:val="28"/>
              <w:szCs w:val="28"/>
            </w:rPr>
            <w:fldChar w:fldCharType="separate"/>
          </w:r>
          <w:r>
            <w:rPr>
              <w:sz w:val="28"/>
              <w:szCs w:val="28"/>
            </w:rPr>
            <w:t>2</w:t>
          </w:r>
          <w:r>
            <w:rPr>
              <w:sz w:val="28"/>
              <w:szCs w:val="28"/>
            </w:rPr>
            <w:fldChar w:fldCharType="end"/>
          </w:r>
          <w:r>
            <w:rPr>
              <w:rFonts w:hint="default" w:ascii="宋体" w:hAnsi="宋体" w:eastAsia="宋体" w:cs="宋体"/>
              <w:sz w:val="28"/>
              <w:szCs w:val="28"/>
              <w:lang w:val="en-US" w:eastAsia="zh-CN"/>
            </w:rPr>
            <w:fldChar w:fldCharType="end"/>
          </w:r>
        </w:p>
        <w:p>
          <w:pPr>
            <w:pStyle w:val="4"/>
            <w:tabs>
              <w:tab w:val="right" w:leader="dot" w:pos="8306"/>
            </w:tabs>
            <w:rPr>
              <w:sz w:val="28"/>
              <w:szCs w:val="28"/>
            </w:rPr>
          </w:pPr>
          <w:r>
            <w:rPr>
              <w:rFonts w:hint="default" w:ascii="宋体" w:hAnsi="宋体" w:eastAsia="宋体" w:cs="宋体"/>
              <w:sz w:val="28"/>
              <w:szCs w:val="28"/>
              <w:lang w:val="en-US" w:eastAsia="zh-CN"/>
            </w:rPr>
            <w:fldChar w:fldCharType="begin"/>
          </w:r>
          <w:r>
            <w:rPr>
              <w:rFonts w:hint="default" w:ascii="宋体" w:hAnsi="宋体" w:eastAsia="宋体" w:cs="宋体"/>
              <w:sz w:val="28"/>
              <w:szCs w:val="28"/>
              <w:lang w:val="en-US" w:eastAsia="zh-CN"/>
            </w:rPr>
            <w:instrText xml:space="preserve"> HYPERLINK \l _Toc32075 </w:instrText>
          </w:r>
          <w:r>
            <w:rPr>
              <w:rFonts w:hint="default" w:ascii="宋体" w:hAnsi="宋体" w:eastAsia="宋体" w:cs="宋体"/>
              <w:sz w:val="28"/>
              <w:szCs w:val="28"/>
              <w:lang w:val="en-US" w:eastAsia="zh-CN"/>
            </w:rPr>
            <w:fldChar w:fldCharType="separate"/>
          </w:r>
          <w:r>
            <w:rPr>
              <w:rFonts w:hint="eastAsia" w:ascii="Arial" w:hAnsi="Arial"/>
              <w:sz w:val="28"/>
              <w:szCs w:val="28"/>
              <w:lang w:val="en-US" w:eastAsia="zh-CN"/>
            </w:rPr>
            <w:t>二、 学生端</w:t>
          </w:r>
          <w:r>
            <w:rPr>
              <w:rFonts w:hint="eastAsia"/>
              <w:sz w:val="28"/>
              <w:szCs w:val="28"/>
              <w:lang w:val="en-US" w:eastAsia="zh-CN"/>
            </w:rPr>
            <w:t>专</w:t>
          </w:r>
          <w:r>
            <w:rPr>
              <w:rFonts w:hint="eastAsia"/>
              <w:bCs w:val="0"/>
              <w:sz w:val="28"/>
              <w:szCs w:val="28"/>
              <w:lang w:val="en-US" w:eastAsia="zh-CN"/>
            </w:rPr>
            <w:t>业实践考核</w:t>
          </w:r>
          <w:r>
            <w:rPr>
              <w:rFonts w:hint="eastAsia" w:ascii="Arial" w:hAnsi="Arial"/>
              <w:sz w:val="28"/>
              <w:szCs w:val="28"/>
              <w:lang w:val="en-US" w:eastAsia="zh-CN"/>
            </w:rPr>
            <w:t>操作流程</w:t>
          </w:r>
          <w:r>
            <w:rPr>
              <w:sz w:val="28"/>
              <w:szCs w:val="28"/>
            </w:rPr>
            <w:tab/>
          </w:r>
          <w:r>
            <w:rPr>
              <w:sz w:val="28"/>
              <w:szCs w:val="28"/>
            </w:rPr>
            <w:fldChar w:fldCharType="begin"/>
          </w:r>
          <w:r>
            <w:rPr>
              <w:sz w:val="28"/>
              <w:szCs w:val="28"/>
            </w:rPr>
            <w:instrText xml:space="preserve"> PAGEREF _Toc32075 \h </w:instrText>
          </w:r>
          <w:r>
            <w:rPr>
              <w:sz w:val="28"/>
              <w:szCs w:val="28"/>
            </w:rPr>
            <w:fldChar w:fldCharType="separate"/>
          </w:r>
          <w:r>
            <w:rPr>
              <w:sz w:val="28"/>
              <w:szCs w:val="28"/>
            </w:rPr>
            <w:t>3</w:t>
          </w:r>
          <w:r>
            <w:rPr>
              <w:sz w:val="28"/>
              <w:szCs w:val="28"/>
            </w:rPr>
            <w:fldChar w:fldCharType="end"/>
          </w:r>
          <w:r>
            <w:rPr>
              <w:rFonts w:hint="default" w:ascii="宋体" w:hAnsi="宋体" w:eastAsia="宋体" w:cs="宋体"/>
              <w:sz w:val="28"/>
              <w:szCs w:val="28"/>
              <w:lang w:val="en-US" w:eastAsia="zh-CN"/>
            </w:rPr>
            <w:fldChar w:fldCharType="end"/>
          </w:r>
        </w:p>
        <w:p>
          <w:pPr>
            <w:pStyle w:val="4"/>
            <w:tabs>
              <w:tab w:val="right" w:leader="dot" w:pos="8306"/>
            </w:tabs>
            <w:rPr>
              <w:sz w:val="28"/>
              <w:szCs w:val="28"/>
            </w:rPr>
          </w:pPr>
          <w:r>
            <w:rPr>
              <w:rFonts w:hint="default" w:ascii="宋体" w:hAnsi="宋体" w:eastAsia="宋体" w:cs="宋体"/>
              <w:sz w:val="28"/>
              <w:szCs w:val="28"/>
              <w:lang w:val="en-US" w:eastAsia="zh-CN"/>
            </w:rPr>
            <w:fldChar w:fldCharType="begin"/>
          </w:r>
          <w:r>
            <w:rPr>
              <w:rFonts w:hint="default" w:ascii="宋体" w:hAnsi="宋体" w:eastAsia="宋体" w:cs="宋体"/>
              <w:sz w:val="28"/>
              <w:szCs w:val="28"/>
              <w:lang w:val="en-US" w:eastAsia="zh-CN"/>
            </w:rPr>
            <w:instrText xml:space="preserve"> HYPERLINK \l _Toc24478 </w:instrText>
          </w:r>
          <w:r>
            <w:rPr>
              <w:rFonts w:hint="default" w:ascii="宋体" w:hAnsi="宋体" w:eastAsia="宋体" w:cs="宋体"/>
              <w:sz w:val="28"/>
              <w:szCs w:val="28"/>
              <w:lang w:val="en-US" w:eastAsia="zh-CN"/>
            </w:rPr>
            <w:fldChar w:fldCharType="separate"/>
          </w:r>
          <w:r>
            <w:rPr>
              <w:rFonts w:hint="eastAsia" w:ascii="Arial" w:hAnsi="Arial"/>
              <w:sz w:val="28"/>
              <w:szCs w:val="28"/>
              <w:lang w:val="en-US" w:eastAsia="zh-CN"/>
            </w:rPr>
            <w:t>三、 导师端</w:t>
          </w:r>
          <w:r>
            <w:rPr>
              <w:rFonts w:hint="eastAsia"/>
              <w:sz w:val="28"/>
              <w:szCs w:val="28"/>
              <w:lang w:val="en-US" w:eastAsia="zh-CN"/>
            </w:rPr>
            <w:t>专业实践审核</w:t>
          </w:r>
          <w:r>
            <w:rPr>
              <w:rFonts w:hint="eastAsia" w:ascii="Arial" w:hAnsi="Arial"/>
              <w:sz w:val="28"/>
              <w:szCs w:val="28"/>
              <w:lang w:val="en-US" w:eastAsia="zh-CN"/>
            </w:rPr>
            <w:t>操作流程</w:t>
          </w:r>
          <w:r>
            <w:rPr>
              <w:sz w:val="28"/>
              <w:szCs w:val="28"/>
            </w:rPr>
            <w:tab/>
          </w:r>
          <w:r>
            <w:rPr>
              <w:sz w:val="28"/>
              <w:szCs w:val="28"/>
            </w:rPr>
            <w:fldChar w:fldCharType="begin"/>
          </w:r>
          <w:r>
            <w:rPr>
              <w:sz w:val="28"/>
              <w:szCs w:val="28"/>
            </w:rPr>
            <w:instrText xml:space="preserve"> PAGEREF _Toc24478 \h </w:instrText>
          </w:r>
          <w:r>
            <w:rPr>
              <w:sz w:val="28"/>
              <w:szCs w:val="28"/>
            </w:rPr>
            <w:fldChar w:fldCharType="separate"/>
          </w:r>
          <w:r>
            <w:rPr>
              <w:sz w:val="28"/>
              <w:szCs w:val="28"/>
            </w:rPr>
            <w:t>4</w:t>
          </w:r>
          <w:r>
            <w:rPr>
              <w:sz w:val="28"/>
              <w:szCs w:val="28"/>
            </w:rPr>
            <w:fldChar w:fldCharType="end"/>
          </w:r>
          <w:r>
            <w:rPr>
              <w:rFonts w:hint="default" w:ascii="宋体" w:hAnsi="宋体" w:eastAsia="宋体" w:cs="宋体"/>
              <w:sz w:val="28"/>
              <w:szCs w:val="28"/>
              <w:lang w:val="en-US" w:eastAsia="zh-CN"/>
            </w:rPr>
            <w:fldChar w:fldCharType="end"/>
          </w:r>
        </w:p>
        <w:p>
          <w:pPr>
            <w:pStyle w:val="4"/>
            <w:tabs>
              <w:tab w:val="right" w:leader="dot" w:pos="8306"/>
            </w:tabs>
          </w:pPr>
          <w:r>
            <w:rPr>
              <w:rFonts w:hint="default" w:ascii="宋体" w:hAnsi="宋体" w:eastAsia="宋体" w:cs="宋体"/>
              <w:sz w:val="28"/>
              <w:szCs w:val="28"/>
              <w:lang w:val="en-US" w:eastAsia="zh-CN"/>
            </w:rPr>
            <w:fldChar w:fldCharType="begin"/>
          </w:r>
          <w:r>
            <w:rPr>
              <w:rFonts w:hint="default" w:ascii="宋体" w:hAnsi="宋体" w:eastAsia="宋体" w:cs="宋体"/>
              <w:sz w:val="28"/>
              <w:szCs w:val="28"/>
              <w:lang w:val="en-US" w:eastAsia="zh-CN"/>
            </w:rPr>
            <w:instrText xml:space="preserve"> HYPERLINK \l _Toc13663 </w:instrText>
          </w:r>
          <w:r>
            <w:rPr>
              <w:rFonts w:hint="default" w:ascii="宋体" w:hAnsi="宋体" w:eastAsia="宋体" w:cs="宋体"/>
              <w:sz w:val="28"/>
              <w:szCs w:val="28"/>
              <w:lang w:val="en-US" w:eastAsia="zh-CN"/>
            </w:rPr>
            <w:fldChar w:fldCharType="separate"/>
          </w:r>
          <w:r>
            <w:rPr>
              <w:rFonts w:hint="eastAsia" w:ascii="Arial" w:hAnsi="Arial"/>
              <w:sz w:val="28"/>
              <w:szCs w:val="28"/>
              <w:lang w:val="en-US" w:eastAsia="zh-CN"/>
            </w:rPr>
            <w:t>四、 学院端</w:t>
          </w:r>
          <w:r>
            <w:rPr>
              <w:rFonts w:hint="eastAsia"/>
              <w:sz w:val="28"/>
              <w:szCs w:val="28"/>
              <w:lang w:val="en-US" w:eastAsia="zh-CN"/>
            </w:rPr>
            <w:t>专业实践审核操作流程</w:t>
          </w:r>
          <w:r>
            <w:rPr>
              <w:sz w:val="28"/>
              <w:szCs w:val="28"/>
            </w:rPr>
            <w:tab/>
          </w:r>
          <w:r>
            <w:rPr>
              <w:sz w:val="28"/>
              <w:szCs w:val="28"/>
            </w:rPr>
            <w:fldChar w:fldCharType="begin"/>
          </w:r>
          <w:r>
            <w:rPr>
              <w:sz w:val="28"/>
              <w:szCs w:val="28"/>
            </w:rPr>
            <w:instrText xml:space="preserve"> PAGEREF _Toc13663 \h </w:instrText>
          </w:r>
          <w:r>
            <w:rPr>
              <w:sz w:val="28"/>
              <w:szCs w:val="28"/>
            </w:rPr>
            <w:fldChar w:fldCharType="separate"/>
          </w:r>
          <w:r>
            <w:rPr>
              <w:sz w:val="28"/>
              <w:szCs w:val="28"/>
            </w:rPr>
            <w:t>7</w:t>
          </w:r>
          <w:r>
            <w:rPr>
              <w:sz w:val="28"/>
              <w:szCs w:val="28"/>
            </w:rPr>
            <w:fldChar w:fldCharType="end"/>
          </w:r>
          <w:r>
            <w:rPr>
              <w:rFonts w:hint="default" w:ascii="宋体" w:hAnsi="宋体" w:eastAsia="宋体" w:cs="宋体"/>
              <w:sz w:val="28"/>
              <w:szCs w:val="28"/>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default" w:ascii="宋体" w:hAnsi="宋体" w:eastAsia="宋体" w:cs="宋体"/>
              <w:b/>
              <w:sz w:val="30"/>
              <w:szCs w:val="30"/>
              <w:lang w:val="en-US" w:eastAsia="zh-CN"/>
            </w:rPr>
          </w:pPr>
          <w:r>
            <w:rPr>
              <w:rFonts w:hint="default" w:ascii="宋体" w:hAnsi="宋体" w:eastAsia="宋体" w:cs="宋体"/>
              <w:szCs w:val="30"/>
              <w:lang w:val="en-US" w:eastAsia="zh-CN"/>
            </w:rPr>
            <w:fldChar w:fldCharType="end"/>
          </w:r>
        </w:p>
      </w:sdtContent>
    </w:sdt>
    <w:p>
      <w:pPr>
        <w:rPr>
          <w:rFonts w:hint="eastAsia" w:ascii="宋体" w:hAnsi="宋体" w:eastAsia="宋体" w:cs="宋体"/>
          <w:sz w:val="24"/>
          <w:szCs w:val="24"/>
        </w:rPr>
      </w:pPr>
      <w:r>
        <w:rPr>
          <w:rFonts w:hint="eastAsia" w:ascii="宋体" w:hAnsi="宋体" w:eastAsia="宋体" w:cs="宋体"/>
          <w:sz w:val="24"/>
          <w:szCs w:val="24"/>
        </w:rPr>
        <w:br w:type="page"/>
      </w:r>
    </w:p>
    <w:p>
      <w:pPr>
        <w:pStyle w:val="3"/>
        <w:numPr>
          <w:ilvl w:val="0"/>
          <w:numId w:val="1"/>
        </w:numPr>
        <w:bidi w:val="0"/>
        <w:outlineLvl w:val="0"/>
        <w:rPr>
          <w:rFonts w:hint="eastAsia" w:ascii="Arial" w:hAnsi="Arial"/>
          <w:b/>
          <w:lang w:val="en-US" w:eastAsia="zh-CN"/>
        </w:rPr>
      </w:pPr>
      <w:bookmarkStart w:id="2" w:name="_Toc2706"/>
      <w:r>
        <w:rPr>
          <w:rFonts w:hint="eastAsia" w:ascii="Arial" w:hAnsi="Arial"/>
          <w:b/>
          <w:lang w:val="en-US" w:eastAsia="zh-CN"/>
        </w:rPr>
        <w:t>学生端</w:t>
      </w:r>
      <w:r>
        <w:rPr>
          <w:rFonts w:hint="eastAsia"/>
          <w:b/>
          <w:lang w:val="en-US" w:eastAsia="zh-CN"/>
        </w:rPr>
        <w:t>专</w:t>
      </w:r>
      <w:r>
        <w:rPr>
          <w:rFonts w:hint="eastAsia"/>
          <w:b/>
          <w:bCs w:val="0"/>
          <w:lang w:val="en-US" w:eastAsia="zh-CN"/>
        </w:rPr>
        <w:t>业实践计划</w:t>
      </w:r>
      <w:r>
        <w:rPr>
          <w:rFonts w:hint="eastAsia" w:ascii="Arial" w:hAnsi="Arial"/>
          <w:b/>
          <w:lang w:val="en-US" w:eastAsia="zh-CN"/>
        </w:rPr>
        <w:t>操作流程</w:t>
      </w:r>
      <w:bookmarkEnd w:id="2"/>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专业学位</w:t>
      </w:r>
      <w:r>
        <w:rPr>
          <w:rFonts w:hint="eastAsia" w:ascii="宋体" w:hAnsi="宋体" w:eastAsia="宋体" w:cs="宋体"/>
          <w:sz w:val="24"/>
          <w:szCs w:val="24"/>
        </w:rPr>
        <w:t>研究生</w:t>
      </w:r>
      <w:r>
        <w:rPr>
          <w:rFonts w:hint="eastAsia" w:ascii="宋体" w:hAnsi="宋体" w:eastAsia="宋体" w:cs="宋体"/>
          <w:sz w:val="24"/>
          <w:szCs w:val="24"/>
          <w:lang w:val="en-US" w:eastAsia="zh-CN"/>
        </w:rPr>
        <w:t>专业实践计划应在校内外导师共同指导下</w:t>
      </w:r>
      <w:r>
        <w:rPr>
          <w:rFonts w:hint="eastAsia" w:ascii="宋体" w:hAnsi="宋体" w:eastAsia="宋体" w:cs="宋体"/>
          <w:sz w:val="24"/>
          <w:szCs w:val="24"/>
        </w:rPr>
        <w:t>，根据相应培养方案，结合研究生个人特点</w:t>
      </w:r>
      <w:r>
        <w:rPr>
          <w:rFonts w:hint="eastAsia" w:ascii="宋体" w:hAnsi="宋体" w:eastAsia="宋体" w:cs="宋体"/>
          <w:sz w:val="24"/>
          <w:szCs w:val="24"/>
          <w:lang w:val="en-US" w:eastAsia="zh-CN"/>
        </w:rPr>
        <w:t>及行业需求</w:t>
      </w:r>
      <w:r>
        <w:rPr>
          <w:rFonts w:hint="eastAsia" w:ascii="宋体" w:hAnsi="宋体" w:eastAsia="宋体" w:cs="宋体"/>
          <w:sz w:val="24"/>
          <w:szCs w:val="24"/>
        </w:rPr>
        <w:t>制定。</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1、研究生登陆个人研究生</w:t>
      </w:r>
      <w:r>
        <w:rPr>
          <w:rFonts w:hint="eastAsia" w:ascii="宋体" w:hAnsi="宋体" w:eastAsia="宋体" w:cs="宋体"/>
          <w:sz w:val="24"/>
          <w:szCs w:val="24"/>
          <w:lang w:val="en-US" w:eastAsia="zh-CN"/>
        </w:rPr>
        <w:t>教育教学</w:t>
      </w:r>
      <w:r>
        <w:rPr>
          <w:rFonts w:hint="eastAsia" w:ascii="宋体" w:hAnsi="宋体" w:eastAsia="宋体" w:cs="宋体"/>
          <w:sz w:val="24"/>
          <w:szCs w:val="24"/>
        </w:rPr>
        <w:t>管理信息系统，选择“培养</w:t>
      </w:r>
      <w:r>
        <w:rPr>
          <w:rFonts w:hint="eastAsia" w:ascii="宋体" w:hAnsi="宋体" w:eastAsia="宋体" w:cs="宋体"/>
          <w:sz w:val="24"/>
          <w:szCs w:val="24"/>
          <w:lang w:val="en-US" w:eastAsia="zh-CN"/>
        </w:rPr>
        <w:t>管理</w:t>
      </w:r>
      <w:r>
        <w:rPr>
          <w:rFonts w:hint="eastAsia" w:ascii="宋体" w:hAnsi="宋体" w:eastAsia="宋体" w:cs="宋体"/>
          <w:sz w:val="24"/>
          <w:szCs w:val="24"/>
        </w:rPr>
        <w:t>”下的“</w:t>
      </w:r>
      <w:r>
        <w:rPr>
          <w:rFonts w:hint="eastAsia" w:ascii="宋体" w:hAnsi="宋体" w:eastAsia="宋体" w:cs="宋体"/>
          <w:sz w:val="24"/>
          <w:szCs w:val="24"/>
          <w:lang w:val="en-US" w:eastAsia="zh-CN"/>
        </w:rPr>
        <w:t>专业实践计划</w:t>
      </w:r>
      <w:r>
        <w:rPr>
          <w:rFonts w:hint="eastAsia" w:ascii="宋体" w:hAnsi="宋体" w:eastAsia="宋体" w:cs="宋体"/>
          <w:sz w:val="24"/>
          <w:szCs w:val="24"/>
        </w:rPr>
        <w:t>”</w:t>
      </w:r>
      <w:r>
        <w:rPr>
          <w:rFonts w:hint="eastAsia" w:ascii="宋体" w:hAnsi="宋体" w:eastAsia="宋体" w:cs="宋体"/>
          <w:sz w:val="24"/>
          <w:szCs w:val="24"/>
          <w:lang w:val="en-US" w:eastAsia="zh-CN"/>
        </w:rPr>
        <w:t>进行制定</w:t>
      </w:r>
      <w:r>
        <w:rPr>
          <w:rFonts w:hint="eastAsia" w:ascii="宋体" w:hAnsi="宋体" w:eastAsia="宋体" w:cs="宋体"/>
          <w:sz w:val="24"/>
          <w:szCs w:val="24"/>
        </w:rPr>
        <w:t>，如下图1</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4"/>
          <w:szCs w:val="24"/>
        </w:rPr>
      </w:pPr>
      <w:r>
        <w:drawing>
          <wp:inline distT="0" distB="0" distL="114300" distR="114300">
            <wp:extent cx="5263515" cy="25654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3515" cy="25654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eastAsia="黑体"/>
          <w:sz w:val="18"/>
          <w:lang w:val="en-US" w:eastAsia="zh-CN"/>
        </w:rPr>
      </w:pPr>
      <w:r>
        <w:rPr>
          <w:rFonts w:hint="eastAsia" w:eastAsia="黑体"/>
          <w:sz w:val="18"/>
        </w:rPr>
        <w:t>图</w:t>
      </w:r>
      <w:r>
        <w:rPr>
          <w:rFonts w:hint="eastAsia" w:eastAsia="黑体"/>
          <w:sz w:val="18"/>
          <w:lang w:val="en-US" w:eastAsia="zh-CN"/>
        </w:rPr>
        <w:t>1</w:t>
      </w:r>
      <w:r>
        <w:rPr>
          <w:rFonts w:hint="eastAsia" w:eastAsia="黑体"/>
          <w:sz w:val="18"/>
        </w:rPr>
        <w:t xml:space="preserve"> </w:t>
      </w:r>
      <w:r>
        <w:rPr>
          <w:rFonts w:hint="eastAsia" w:eastAsia="黑体"/>
          <w:sz w:val="18"/>
          <w:lang w:val="en-US" w:eastAsia="zh-CN"/>
        </w:rPr>
        <w:t>菜单栏选项</w:t>
      </w:r>
    </w:p>
    <w:p>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2、制定专业实践计划</w:t>
      </w:r>
      <w:r>
        <w:rPr>
          <w:rFonts w:hint="eastAsia" w:ascii="宋体" w:hAnsi="宋体" w:eastAsia="宋体" w:cs="宋体"/>
          <w:sz w:val="24"/>
          <w:szCs w:val="24"/>
          <w:lang w:val="en-US" w:eastAsia="zh-CN"/>
        </w:rPr>
        <w:t>。</w:t>
      </w:r>
      <w:r>
        <w:rPr>
          <w:rFonts w:hint="eastAsia" w:ascii="宋体" w:hAnsi="宋体" w:eastAsia="宋体" w:cs="宋体"/>
          <w:color w:val="FF0000"/>
          <w:sz w:val="24"/>
          <w:szCs w:val="24"/>
          <w:lang w:val="en-US" w:eastAsia="zh-CN"/>
        </w:rPr>
        <w:t>专业实践可采取集中实践或分段实践相结合的方式进行，需控制在3个阶段内</w:t>
      </w:r>
      <w:r>
        <w:rPr>
          <w:rFonts w:hint="eastAsia" w:ascii="宋体" w:hAnsi="宋体" w:eastAsia="宋体" w:cs="宋体"/>
          <w:sz w:val="24"/>
          <w:szCs w:val="24"/>
          <w:lang w:val="en-US" w:eastAsia="zh-CN"/>
        </w:rPr>
        <w:t>。点击“新增”，填写页面内容后保存，确认无误后提交。如下图2。</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4"/>
          <w:szCs w:val="24"/>
        </w:rPr>
      </w:pPr>
      <w:r>
        <w:drawing>
          <wp:inline distT="0" distB="0" distL="114300" distR="114300">
            <wp:extent cx="5263515" cy="2565400"/>
            <wp:effectExtent l="0" t="0" r="1333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263515" cy="25654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eastAsia="黑体"/>
          <w:sz w:val="18"/>
        </w:rPr>
        <w:t>图</w:t>
      </w:r>
      <w:r>
        <w:rPr>
          <w:rFonts w:hint="eastAsia" w:eastAsia="黑体"/>
          <w:sz w:val="18"/>
          <w:lang w:val="en-US" w:eastAsia="zh-CN"/>
        </w:rPr>
        <w:t>2</w:t>
      </w:r>
      <w:r>
        <w:rPr>
          <w:rFonts w:hint="eastAsia" w:eastAsia="黑体"/>
          <w:sz w:val="18"/>
        </w:rPr>
        <w:t xml:space="preserve"> </w:t>
      </w:r>
      <w:r>
        <w:rPr>
          <w:rFonts w:hint="eastAsia" w:eastAsia="黑体"/>
          <w:sz w:val="18"/>
          <w:lang w:val="en-US" w:eastAsia="zh-CN"/>
        </w:rPr>
        <w:t>制定专业实践计划</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eastAsia="黑体"/>
          <w:sz w:val="18"/>
          <w:lang w:val="en-US" w:eastAsia="zh-CN"/>
        </w:rPr>
      </w:pPr>
      <w:r>
        <w:rPr>
          <w:rFonts w:hint="eastAsia" w:ascii="宋体" w:hAnsi="宋体" w:eastAsia="宋体" w:cs="宋体"/>
          <w:color w:val="FF0000"/>
          <w:sz w:val="24"/>
          <w:szCs w:val="24"/>
          <w:lang w:val="en-US" w:eastAsia="zh-CN"/>
        </w:rPr>
        <w:t>专业实践计划一旦提交后，研究生不能自行修改。如欲修改，需导师端驳回提交后，学生端方可操作修改。</w:t>
      </w:r>
      <w:r>
        <w:rPr>
          <w:rFonts w:hint="eastAsia" w:ascii="宋体" w:hAnsi="宋体" w:eastAsia="宋体" w:cs="宋体"/>
          <w:sz w:val="24"/>
          <w:szCs w:val="24"/>
          <w:lang w:val="en-US" w:eastAsia="zh-CN"/>
        </w:rPr>
        <w:t>专业实践计划填写完成后，请提醒导师及时登陆个人系统完成网上审核，并随时关注导师及学院审核情况。</w:t>
      </w:r>
    </w:p>
    <w:p>
      <w:pPr>
        <w:pStyle w:val="3"/>
        <w:numPr>
          <w:ilvl w:val="0"/>
          <w:numId w:val="1"/>
        </w:numPr>
        <w:bidi w:val="0"/>
        <w:outlineLvl w:val="0"/>
        <w:rPr>
          <w:rFonts w:hint="eastAsia" w:ascii="Arial" w:hAnsi="Arial"/>
          <w:b/>
          <w:lang w:val="en-US" w:eastAsia="zh-CN"/>
        </w:rPr>
      </w:pPr>
      <w:r>
        <w:rPr>
          <w:rFonts w:hint="eastAsia" w:eastAsia="黑体"/>
          <w:sz w:val="18"/>
          <w:lang w:val="en-US" w:eastAsia="zh-CN"/>
        </w:rPr>
        <w:br w:type="page"/>
      </w:r>
      <w:bookmarkStart w:id="3" w:name="_Toc32075"/>
      <w:r>
        <w:rPr>
          <w:rFonts w:hint="eastAsia" w:ascii="Arial" w:hAnsi="Arial"/>
          <w:b/>
          <w:lang w:val="en-US" w:eastAsia="zh-CN"/>
        </w:rPr>
        <w:t>学生端</w:t>
      </w:r>
      <w:r>
        <w:rPr>
          <w:rFonts w:hint="eastAsia"/>
          <w:b/>
          <w:lang w:val="en-US" w:eastAsia="zh-CN"/>
        </w:rPr>
        <w:t>专</w:t>
      </w:r>
      <w:r>
        <w:rPr>
          <w:rFonts w:hint="eastAsia"/>
          <w:b/>
          <w:bCs w:val="0"/>
          <w:lang w:val="en-US" w:eastAsia="zh-CN"/>
        </w:rPr>
        <w:t>业实践考核</w:t>
      </w:r>
      <w:r>
        <w:rPr>
          <w:rFonts w:hint="eastAsia" w:ascii="Arial" w:hAnsi="Arial"/>
          <w:b/>
          <w:lang w:val="en-US" w:eastAsia="zh-CN"/>
        </w:rPr>
        <w:t>操作流程</w:t>
      </w:r>
      <w:bookmarkEnd w:id="3"/>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1、研究生登陆个人研究生</w:t>
      </w:r>
      <w:r>
        <w:rPr>
          <w:rFonts w:hint="eastAsia" w:ascii="宋体" w:hAnsi="宋体" w:eastAsia="宋体" w:cs="宋体"/>
          <w:sz w:val="24"/>
          <w:szCs w:val="24"/>
          <w:lang w:val="en-US" w:eastAsia="zh-CN"/>
        </w:rPr>
        <w:t>教育教学</w:t>
      </w:r>
      <w:r>
        <w:rPr>
          <w:rFonts w:hint="eastAsia" w:ascii="宋体" w:hAnsi="宋体" w:eastAsia="宋体" w:cs="宋体"/>
          <w:sz w:val="24"/>
          <w:szCs w:val="24"/>
        </w:rPr>
        <w:t>管理信息系统，选择“培养</w:t>
      </w:r>
      <w:r>
        <w:rPr>
          <w:rFonts w:hint="eastAsia" w:ascii="宋体" w:hAnsi="宋体" w:eastAsia="宋体" w:cs="宋体"/>
          <w:sz w:val="24"/>
          <w:szCs w:val="24"/>
          <w:lang w:val="en-US" w:eastAsia="zh-CN"/>
        </w:rPr>
        <w:t>管理</w:t>
      </w:r>
      <w:r>
        <w:rPr>
          <w:rFonts w:hint="eastAsia" w:ascii="宋体" w:hAnsi="宋体" w:eastAsia="宋体" w:cs="宋体"/>
          <w:sz w:val="24"/>
          <w:szCs w:val="24"/>
        </w:rPr>
        <w:t>”下的“</w:t>
      </w:r>
      <w:r>
        <w:rPr>
          <w:rFonts w:hint="eastAsia" w:ascii="宋体" w:hAnsi="宋体" w:eastAsia="宋体" w:cs="宋体"/>
          <w:sz w:val="24"/>
          <w:szCs w:val="24"/>
          <w:lang w:val="en-US" w:eastAsia="zh-CN"/>
        </w:rPr>
        <w:t>专业实践考核</w:t>
      </w:r>
      <w:r>
        <w:rPr>
          <w:rFonts w:hint="eastAsia" w:ascii="宋体" w:hAnsi="宋体" w:eastAsia="宋体" w:cs="宋体"/>
          <w:sz w:val="24"/>
          <w:szCs w:val="24"/>
        </w:rPr>
        <w:t>”</w:t>
      </w:r>
      <w:r>
        <w:rPr>
          <w:rFonts w:hint="eastAsia" w:ascii="宋体" w:hAnsi="宋体" w:eastAsia="宋体" w:cs="宋体"/>
          <w:sz w:val="24"/>
          <w:szCs w:val="24"/>
          <w:lang w:val="en-US" w:eastAsia="zh-CN"/>
        </w:rPr>
        <w:t>进行填写</w:t>
      </w:r>
      <w:r>
        <w:rPr>
          <w:rFonts w:hint="eastAsia" w:ascii="宋体" w:hAnsi="宋体" w:eastAsia="宋体" w:cs="宋体"/>
          <w:sz w:val="24"/>
          <w:szCs w:val="24"/>
        </w:rPr>
        <w:t>，</w:t>
      </w:r>
      <w:r>
        <w:rPr>
          <w:rFonts w:hint="eastAsia" w:ascii="宋体" w:hAnsi="宋体" w:eastAsia="宋体" w:cs="宋体"/>
          <w:color w:val="C00000"/>
          <w:sz w:val="24"/>
          <w:szCs w:val="24"/>
          <w:highlight w:val="yellow"/>
          <w:lang w:val="en-US" w:eastAsia="zh-CN"/>
        </w:rPr>
        <w:t>每阶段专业实践完成后，及时登陆系统填写阶段小结，保存后导出打印，由实践单位指导负责人评定、签字盖章后，将该单位意见扫描上传；</w:t>
      </w:r>
      <w:r>
        <w:rPr>
          <w:rFonts w:hint="eastAsia" w:ascii="宋体" w:hAnsi="宋体" w:eastAsia="宋体" w:cs="宋体"/>
          <w:sz w:val="24"/>
          <w:szCs w:val="24"/>
        </w:rPr>
        <w:t>如下图1</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4"/>
          <w:szCs w:val="24"/>
        </w:rPr>
      </w:pPr>
      <w:r>
        <w:drawing>
          <wp:inline distT="0" distB="0" distL="114300" distR="114300">
            <wp:extent cx="5263515" cy="2565400"/>
            <wp:effectExtent l="0" t="0" r="13335" b="6350"/>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6"/>
                    <a:stretch>
                      <a:fillRect/>
                    </a:stretch>
                  </pic:blipFill>
                  <pic:spPr>
                    <a:xfrm>
                      <a:off x="0" y="0"/>
                      <a:ext cx="5263515" cy="25654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eastAsia="黑体"/>
          <w:sz w:val="18"/>
          <w:lang w:val="en-US" w:eastAsia="zh-CN"/>
        </w:rPr>
      </w:pPr>
      <w:r>
        <w:rPr>
          <w:rFonts w:hint="eastAsia" w:eastAsia="黑体"/>
          <w:sz w:val="18"/>
        </w:rPr>
        <w:t>图</w:t>
      </w:r>
      <w:r>
        <w:rPr>
          <w:rFonts w:hint="eastAsia" w:eastAsia="黑体"/>
          <w:sz w:val="18"/>
          <w:lang w:val="en-US" w:eastAsia="zh-CN"/>
        </w:rPr>
        <w:t>1</w:t>
      </w:r>
      <w:r>
        <w:rPr>
          <w:rFonts w:hint="eastAsia" w:eastAsia="黑体"/>
          <w:sz w:val="18"/>
        </w:rPr>
        <w:t xml:space="preserve"> </w:t>
      </w:r>
      <w:r>
        <w:rPr>
          <w:rFonts w:hint="eastAsia" w:eastAsia="黑体"/>
          <w:sz w:val="18"/>
          <w:lang w:val="en-US" w:eastAsia="zh-CN"/>
        </w:rPr>
        <w:t>专业实践阶段小结</w:t>
      </w:r>
    </w:p>
    <w:p>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hint="default" w:ascii="宋体" w:hAnsi="宋体" w:eastAsia="宋体" w:cs="宋体"/>
          <w:color w:val="C00000"/>
          <w:sz w:val="24"/>
          <w:szCs w:val="24"/>
          <w:highlight w:val="yellow"/>
          <w:lang w:val="en-US"/>
        </w:rPr>
      </w:pPr>
      <w:r>
        <w:rPr>
          <w:rFonts w:hint="eastAsia" w:ascii="宋体" w:hAnsi="宋体" w:eastAsia="宋体" w:cs="宋体"/>
          <w:b/>
          <w:bCs/>
          <w:color w:val="C00000"/>
          <w:sz w:val="24"/>
          <w:szCs w:val="24"/>
          <w:highlight w:val="yellow"/>
          <w:lang w:val="en-US" w:eastAsia="zh-CN"/>
        </w:rPr>
        <w:t>2、待所有实践阶段完成后，填写专业实践报告总结，保存后提交审核。</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4"/>
          <w:szCs w:val="24"/>
        </w:rPr>
      </w:pPr>
      <w:r>
        <w:drawing>
          <wp:inline distT="0" distB="0" distL="114300" distR="114300">
            <wp:extent cx="5263515" cy="2565400"/>
            <wp:effectExtent l="0" t="0" r="13335" b="635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7"/>
                    <a:stretch>
                      <a:fillRect/>
                    </a:stretch>
                  </pic:blipFill>
                  <pic:spPr>
                    <a:xfrm>
                      <a:off x="0" y="0"/>
                      <a:ext cx="5263515" cy="25654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sz w:val="24"/>
          <w:szCs w:val="24"/>
          <w:lang w:val="en-US"/>
        </w:rPr>
      </w:pPr>
      <w:r>
        <w:rPr>
          <w:rFonts w:hint="eastAsia" w:eastAsia="黑体"/>
          <w:sz w:val="18"/>
        </w:rPr>
        <w:t>图</w:t>
      </w:r>
      <w:r>
        <w:rPr>
          <w:rFonts w:hint="eastAsia" w:eastAsia="黑体"/>
          <w:sz w:val="18"/>
          <w:lang w:val="en-US" w:eastAsia="zh-CN"/>
        </w:rPr>
        <w:t>2</w:t>
      </w:r>
      <w:r>
        <w:rPr>
          <w:rFonts w:hint="eastAsia" w:eastAsia="黑体"/>
          <w:sz w:val="18"/>
        </w:rPr>
        <w:t xml:space="preserve"> </w:t>
      </w:r>
      <w:r>
        <w:rPr>
          <w:rFonts w:hint="eastAsia" w:eastAsia="黑体"/>
          <w:sz w:val="18"/>
          <w:lang w:val="en-US" w:eastAsia="zh-CN"/>
        </w:rPr>
        <w:t>填写专业实践报告总结</w:t>
      </w:r>
    </w:p>
    <w:p>
      <w:pPr>
        <w:rPr>
          <w:rFonts w:hint="default" w:eastAsia="黑体"/>
          <w:sz w:val="18"/>
          <w:lang w:val="en-US" w:eastAsia="zh-CN"/>
        </w:rPr>
      </w:pPr>
      <w:r>
        <w:rPr>
          <w:rFonts w:hint="eastAsia" w:eastAsia="黑体"/>
          <w:sz w:val="18"/>
          <w:lang w:val="en-US" w:eastAsia="zh-CN"/>
        </w:rPr>
        <w:br w:type="page"/>
      </w:r>
      <w:bookmarkStart w:id="6" w:name="_GoBack"/>
      <w:bookmarkEnd w:id="6"/>
    </w:p>
    <w:p>
      <w:pPr>
        <w:pStyle w:val="3"/>
        <w:numPr>
          <w:ilvl w:val="0"/>
          <w:numId w:val="1"/>
        </w:numPr>
        <w:bidi w:val="0"/>
        <w:outlineLvl w:val="0"/>
        <w:rPr>
          <w:rFonts w:hint="eastAsia" w:ascii="Arial" w:hAnsi="Arial"/>
          <w:b/>
          <w:lang w:val="en-US" w:eastAsia="zh-CN"/>
        </w:rPr>
      </w:pPr>
      <w:bookmarkStart w:id="4" w:name="_Toc24478"/>
      <w:r>
        <w:rPr>
          <w:rFonts w:hint="eastAsia" w:ascii="Arial" w:hAnsi="Arial"/>
          <w:b/>
          <w:lang w:val="en-US" w:eastAsia="zh-CN"/>
        </w:rPr>
        <w:t>导师端</w:t>
      </w:r>
      <w:r>
        <w:rPr>
          <w:rFonts w:hint="eastAsia"/>
          <w:b/>
          <w:lang w:val="en-US" w:eastAsia="zh-CN"/>
        </w:rPr>
        <w:t>专业实践审核</w:t>
      </w:r>
      <w:r>
        <w:rPr>
          <w:rFonts w:hint="eastAsia" w:ascii="Arial" w:hAnsi="Arial"/>
          <w:b/>
          <w:lang w:val="en-US" w:eastAsia="zh-CN"/>
        </w:rPr>
        <w:t>操作流程</w:t>
      </w:r>
      <w:bookmarkEnd w:id="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ascii="宋体" w:hAnsi="宋体" w:eastAsia="宋体" w:cs="宋体"/>
          <w:sz w:val="24"/>
          <w:szCs w:val="24"/>
          <w:lang w:val="en-US" w:eastAsia="zh-CN"/>
        </w:rPr>
        <w:t>导师进入研究生教育教学管理信息系统，选择“教师组”身份，点击“学生培养管理”下的“专业实践计划审核”或“专业实践报告审核”进行计划审核，如下图1。</w:t>
      </w:r>
    </w:p>
    <w:p>
      <w:pPr>
        <w:spacing w:line="360" w:lineRule="auto"/>
        <w:jc w:val="center"/>
      </w:pPr>
      <w:r>
        <w:drawing>
          <wp:inline distT="0" distB="0" distL="114300" distR="114300">
            <wp:extent cx="5263515" cy="2565400"/>
            <wp:effectExtent l="0" t="0" r="1333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263515" cy="2565400"/>
                    </a:xfrm>
                    <a:prstGeom prst="rect">
                      <a:avLst/>
                    </a:prstGeom>
                    <a:noFill/>
                    <a:ln>
                      <a:noFill/>
                    </a:ln>
                  </pic:spPr>
                </pic:pic>
              </a:graphicData>
            </a:graphic>
          </wp:inline>
        </w:drawing>
      </w:r>
    </w:p>
    <w:p>
      <w:pPr>
        <w:spacing w:line="360" w:lineRule="auto"/>
        <w:jc w:val="center"/>
        <w:rPr>
          <w:rFonts w:hint="eastAsia"/>
        </w:rPr>
      </w:pPr>
      <w:r>
        <w:rPr>
          <w:rFonts w:hint="eastAsia" w:eastAsia="黑体"/>
          <w:sz w:val="18"/>
        </w:rPr>
        <w:t>图</w:t>
      </w:r>
      <w:r>
        <w:rPr>
          <w:rFonts w:hint="eastAsia" w:eastAsia="黑体"/>
          <w:sz w:val="18"/>
          <w:lang w:val="en-US" w:eastAsia="zh-CN"/>
        </w:rPr>
        <w:t>1</w:t>
      </w:r>
      <w:r>
        <w:rPr>
          <w:rFonts w:hint="eastAsia" w:eastAsia="黑体"/>
          <w:sz w:val="18"/>
        </w:rPr>
        <w:t xml:space="preserve"> </w:t>
      </w:r>
      <w:r>
        <w:rPr>
          <w:rFonts w:hint="eastAsia" w:eastAsia="黑体"/>
          <w:sz w:val="18"/>
          <w:lang w:val="en-US" w:eastAsia="zh-CN"/>
        </w:rPr>
        <w:t>菜单选项</w:t>
      </w:r>
    </w:p>
    <w:p>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 专业实践计划审核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Theme="minorEastAsia"/>
          <w:lang w:val="en-US" w:eastAsia="zh-CN"/>
        </w:rPr>
      </w:pPr>
      <w:r>
        <w:rPr>
          <w:rFonts w:hint="eastAsia" w:ascii="宋体" w:hAnsi="宋体" w:eastAsia="宋体" w:cs="宋体"/>
          <w:sz w:val="24"/>
          <w:szCs w:val="24"/>
          <w:lang w:val="en-US" w:eastAsia="zh-CN"/>
        </w:rPr>
        <w:t>筛选出“未审核（已提交）”的学生，点击对应学生后面的“审核”进入审核页面（图2-3），填写审核意见，点击“确认”即可。如审查不通过，可点击</w:t>
      </w:r>
      <w:r>
        <w:rPr>
          <w:rFonts w:hint="eastAsia" w:ascii="宋体" w:hAnsi="宋体" w:eastAsia="宋体" w:cs="宋体"/>
          <w:color w:val="FF0000"/>
          <w:sz w:val="24"/>
          <w:szCs w:val="24"/>
          <w:lang w:val="en-US" w:eastAsia="zh-CN"/>
        </w:rPr>
        <w:t>“驳回重新提交”</w:t>
      </w:r>
      <w:r>
        <w:rPr>
          <w:rFonts w:hint="eastAsia" w:ascii="宋体" w:hAnsi="宋体" w:eastAsia="宋体" w:cs="宋体"/>
          <w:sz w:val="24"/>
          <w:szCs w:val="24"/>
          <w:lang w:val="en-US" w:eastAsia="zh-CN"/>
        </w:rPr>
        <w:t>，及时提醒学生登录个人系统对计划进行修改至审查通过为止。</w:t>
      </w:r>
    </w:p>
    <w:p>
      <w:pPr>
        <w:spacing w:line="360" w:lineRule="auto"/>
        <w:jc w:val="center"/>
      </w:pPr>
      <w:r>
        <w:drawing>
          <wp:inline distT="0" distB="0" distL="114300" distR="114300">
            <wp:extent cx="5263515" cy="2565400"/>
            <wp:effectExtent l="0" t="0" r="13335"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263515" cy="2565400"/>
                    </a:xfrm>
                    <a:prstGeom prst="rect">
                      <a:avLst/>
                    </a:prstGeom>
                    <a:noFill/>
                    <a:ln>
                      <a:noFill/>
                    </a:ln>
                  </pic:spPr>
                </pic:pic>
              </a:graphicData>
            </a:graphic>
          </wp:inline>
        </w:drawing>
      </w:r>
    </w:p>
    <w:p>
      <w:pPr>
        <w:spacing w:line="360" w:lineRule="auto"/>
        <w:jc w:val="center"/>
        <w:rPr>
          <w:rFonts w:hint="default" w:eastAsia="黑体"/>
          <w:lang w:val="en-US" w:eastAsia="zh-CN"/>
        </w:rPr>
      </w:pPr>
      <w:r>
        <w:rPr>
          <w:rFonts w:hint="eastAsia" w:eastAsia="黑体"/>
          <w:sz w:val="18"/>
        </w:rPr>
        <w:t>图</w:t>
      </w:r>
      <w:r>
        <w:rPr>
          <w:rFonts w:hint="eastAsia" w:eastAsia="黑体"/>
          <w:sz w:val="18"/>
          <w:lang w:val="en-US" w:eastAsia="zh-CN"/>
        </w:rPr>
        <w:t>2</w:t>
      </w:r>
      <w:r>
        <w:rPr>
          <w:rFonts w:hint="eastAsia" w:eastAsia="黑体"/>
          <w:sz w:val="18"/>
        </w:rPr>
        <w:t xml:space="preserve"> </w:t>
      </w:r>
      <w:r>
        <w:rPr>
          <w:rFonts w:hint="eastAsia" w:eastAsia="黑体"/>
          <w:sz w:val="18"/>
          <w:lang w:val="en-US" w:eastAsia="zh-CN"/>
        </w:rPr>
        <w:t>专业实践计划审核</w:t>
      </w:r>
    </w:p>
    <w:p>
      <w:pPr>
        <w:spacing w:line="360" w:lineRule="auto"/>
        <w:jc w:val="center"/>
      </w:pPr>
      <w:r>
        <w:drawing>
          <wp:inline distT="0" distB="0" distL="114300" distR="114300">
            <wp:extent cx="5263515" cy="2565400"/>
            <wp:effectExtent l="0" t="0" r="13335"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5263515" cy="2565400"/>
                    </a:xfrm>
                    <a:prstGeom prst="rect">
                      <a:avLst/>
                    </a:prstGeom>
                    <a:noFill/>
                    <a:ln>
                      <a:noFill/>
                    </a:ln>
                  </pic:spPr>
                </pic:pic>
              </a:graphicData>
            </a:graphic>
          </wp:inline>
        </w:drawing>
      </w:r>
    </w:p>
    <w:p>
      <w:pPr>
        <w:spacing w:line="360" w:lineRule="auto"/>
        <w:jc w:val="center"/>
        <w:rPr>
          <w:rFonts w:hint="default" w:eastAsia="黑体"/>
          <w:lang w:val="en-US" w:eastAsia="zh-CN"/>
        </w:rPr>
      </w:pPr>
      <w:r>
        <w:rPr>
          <w:rFonts w:hint="eastAsia" w:eastAsia="黑体"/>
          <w:sz w:val="18"/>
        </w:rPr>
        <w:t>图</w:t>
      </w:r>
      <w:r>
        <w:rPr>
          <w:rFonts w:hint="eastAsia" w:eastAsia="黑体"/>
          <w:sz w:val="18"/>
          <w:lang w:val="en-US" w:eastAsia="zh-CN"/>
        </w:rPr>
        <w:t>3</w:t>
      </w:r>
      <w:r>
        <w:rPr>
          <w:rFonts w:hint="eastAsia" w:eastAsia="黑体"/>
          <w:sz w:val="18"/>
        </w:rPr>
        <w:t xml:space="preserve"> </w:t>
      </w:r>
      <w:r>
        <w:rPr>
          <w:rFonts w:hint="eastAsia" w:eastAsia="黑体"/>
          <w:sz w:val="18"/>
          <w:lang w:val="en-US" w:eastAsia="zh-CN"/>
        </w:rPr>
        <w:t>专业实践计划审核页面</w:t>
      </w:r>
    </w:p>
    <w:p>
      <w:pPr>
        <w:spacing w:line="360" w:lineRule="auto"/>
        <w:jc w:val="center"/>
        <w:rPr>
          <w:rFonts w:hint="eastAsia"/>
        </w:rPr>
      </w:pPr>
    </w:p>
    <w:p>
      <w:pPr>
        <w:spacing w:line="360" w:lineRule="auto"/>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2</w:t>
      </w:r>
      <w:r>
        <w:rPr>
          <w:rFonts w:hint="eastAsia" w:ascii="宋体" w:hAnsi="宋体" w:eastAsia="宋体" w:cs="宋体"/>
          <w:b/>
          <w:sz w:val="24"/>
          <w:szCs w:val="24"/>
        </w:rPr>
        <w:t xml:space="preserve">. </w:t>
      </w:r>
      <w:r>
        <w:rPr>
          <w:rFonts w:hint="eastAsia" w:ascii="宋体" w:hAnsi="宋体" w:eastAsia="宋体" w:cs="宋体"/>
          <w:b/>
          <w:sz w:val="24"/>
          <w:szCs w:val="24"/>
          <w:lang w:val="en-US" w:eastAsia="zh-CN"/>
        </w:rPr>
        <w:t>专业实践报告审核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筛选出“未审核（已提交）”的学生（图4），点击对应学生后面的“审核”进入审核页面（图5）。</w:t>
      </w:r>
      <w:r>
        <w:rPr>
          <w:rFonts w:hint="eastAsia" w:ascii="宋体" w:hAnsi="宋体" w:eastAsia="宋体" w:cs="宋体"/>
          <w:color w:val="C00000"/>
          <w:sz w:val="24"/>
          <w:szCs w:val="24"/>
          <w:highlight w:val="yellow"/>
          <w:lang w:val="en-US" w:eastAsia="zh-CN"/>
        </w:rPr>
        <w:t>注意审核学生专业实践累计时长是否满足培养方案要求，阶段小结是否上传签字盖章完整版的单位审核意见，专业实践报告总结是否填写完整。</w:t>
      </w:r>
      <w:r>
        <w:rPr>
          <w:rFonts w:hint="eastAsia" w:ascii="宋体" w:hAnsi="宋体" w:eastAsia="宋体" w:cs="宋体"/>
          <w:sz w:val="24"/>
          <w:szCs w:val="24"/>
          <w:lang w:val="en-US" w:eastAsia="zh-CN"/>
        </w:rPr>
        <w:t>如审查不通过，可点击“驳回重新提交”，并及时提醒学生登录个人系统进行修改至审查通过为止。</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pPr>
      <w:r>
        <w:drawing>
          <wp:inline distT="0" distB="0" distL="114300" distR="114300">
            <wp:extent cx="5263515" cy="2565400"/>
            <wp:effectExtent l="0" t="0" r="13335" b="6350"/>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11"/>
                    <a:stretch>
                      <a:fillRect/>
                    </a:stretch>
                  </pic:blipFill>
                  <pic:spPr>
                    <a:xfrm>
                      <a:off x="0" y="0"/>
                      <a:ext cx="5263515" cy="2565400"/>
                    </a:xfrm>
                    <a:prstGeom prst="rect">
                      <a:avLst/>
                    </a:prstGeom>
                    <a:noFill/>
                    <a:ln>
                      <a:noFill/>
                    </a:ln>
                  </pic:spPr>
                </pic:pic>
              </a:graphicData>
            </a:graphic>
          </wp:inline>
        </w:drawing>
      </w:r>
    </w:p>
    <w:p>
      <w:pPr>
        <w:spacing w:line="360" w:lineRule="auto"/>
        <w:jc w:val="center"/>
        <w:rPr>
          <w:rFonts w:hint="default" w:eastAsia="黑体"/>
          <w:sz w:val="18"/>
          <w:lang w:val="en-US" w:eastAsia="zh-CN"/>
        </w:rPr>
      </w:pPr>
      <w:r>
        <w:rPr>
          <w:rFonts w:hint="eastAsia" w:eastAsia="黑体"/>
          <w:sz w:val="18"/>
        </w:rPr>
        <w:t>图</w:t>
      </w:r>
      <w:r>
        <w:rPr>
          <w:rFonts w:hint="eastAsia" w:eastAsia="黑体"/>
          <w:sz w:val="18"/>
          <w:lang w:val="en-US" w:eastAsia="zh-CN"/>
        </w:rPr>
        <w:t>4</w:t>
      </w:r>
      <w:r>
        <w:rPr>
          <w:rFonts w:hint="eastAsia" w:eastAsia="黑体"/>
          <w:sz w:val="18"/>
        </w:rPr>
        <w:t xml:space="preserve"> </w:t>
      </w:r>
      <w:r>
        <w:rPr>
          <w:rFonts w:hint="eastAsia" w:eastAsia="黑体"/>
          <w:sz w:val="18"/>
          <w:lang w:val="en-US" w:eastAsia="zh-CN"/>
        </w:rPr>
        <w:t>专业实践报告审核</w:t>
      </w:r>
    </w:p>
    <w:p>
      <w:pPr>
        <w:spacing w:line="360" w:lineRule="auto"/>
        <w:ind w:firstLine="420" w:firstLineChars="200"/>
        <w:rPr>
          <w:rFonts w:hint="eastAsia"/>
        </w:rPr>
      </w:pPr>
    </w:p>
    <w:p>
      <w:pPr>
        <w:spacing w:line="360" w:lineRule="auto"/>
        <w:jc w:val="center"/>
      </w:pPr>
      <w:r>
        <w:drawing>
          <wp:inline distT="0" distB="0" distL="114300" distR="114300">
            <wp:extent cx="5263515" cy="2565400"/>
            <wp:effectExtent l="0" t="0" r="13335" b="635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12"/>
                    <a:stretch>
                      <a:fillRect/>
                    </a:stretch>
                  </pic:blipFill>
                  <pic:spPr>
                    <a:xfrm>
                      <a:off x="0" y="0"/>
                      <a:ext cx="5263515" cy="2565400"/>
                    </a:xfrm>
                    <a:prstGeom prst="rect">
                      <a:avLst/>
                    </a:prstGeom>
                    <a:noFill/>
                    <a:ln>
                      <a:noFill/>
                    </a:ln>
                  </pic:spPr>
                </pic:pic>
              </a:graphicData>
            </a:graphic>
          </wp:inline>
        </w:drawing>
      </w:r>
    </w:p>
    <w:p>
      <w:pPr>
        <w:spacing w:line="360" w:lineRule="auto"/>
        <w:jc w:val="center"/>
        <w:rPr>
          <w:rFonts w:hint="default" w:eastAsia="黑体"/>
          <w:sz w:val="18"/>
          <w:lang w:val="en-US" w:eastAsia="zh-CN"/>
        </w:rPr>
      </w:pPr>
      <w:r>
        <w:rPr>
          <w:rFonts w:hint="eastAsia" w:eastAsia="黑体"/>
          <w:sz w:val="18"/>
        </w:rPr>
        <w:t>图</w:t>
      </w:r>
      <w:r>
        <w:rPr>
          <w:rFonts w:hint="eastAsia" w:eastAsia="黑体"/>
          <w:sz w:val="18"/>
          <w:lang w:val="en-US" w:eastAsia="zh-CN"/>
        </w:rPr>
        <w:t>5</w:t>
      </w:r>
      <w:r>
        <w:rPr>
          <w:rFonts w:hint="eastAsia" w:eastAsia="黑体"/>
          <w:sz w:val="18"/>
        </w:rPr>
        <w:t xml:space="preserve"> </w:t>
      </w:r>
      <w:r>
        <w:rPr>
          <w:rFonts w:hint="eastAsia" w:eastAsia="黑体"/>
          <w:sz w:val="18"/>
          <w:lang w:val="en-US" w:eastAsia="zh-CN"/>
        </w:rPr>
        <w:t>专业实践报告审核页面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若审核时遇到其他问题，请及时咨询学院研究生秘书或研究生院培养办。</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pPr>
        <w:pStyle w:val="3"/>
        <w:numPr>
          <w:ilvl w:val="0"/>
          <w:numId w:val="1"/>
        </w:numPr>
        <w:bidi w:val="0"/>
        <w:outlineLvl w:val="0"/>
        <w:rPr>
          <w:rFonts w:hint="eastAsia" w:ascii="Arial" w:hAnsi="Arial"/>
          <w:b/>
          <w:lang w:val="en-US" w:eastAsia="zh-CN"/>
        </w:rPr>
      </w:pPr>
      <w:bookmarkStart w:id="5" w:name="_Toc13663"/>
      <w:r>
        <w:rPr>
          <w:rFonts w:hint="eastAsia" w:ascii="Arial" w:hAnsi="Arial"/>
          <w:b/>
          <w:lang w:val="en-US" w:eastAsia="zh-CN"/>
        </w:rPr>
        <w:t>学院端</w:t>
      </w:r>
      <w:r>
        <w:rPr>
          <w:rFonts w:hint="eastAsia"/>
          <w:b/>
          <w:lang w:val="en-US" w:eastAsia="zh-CN"/>
        </w:rPr>
        <w:t>专业实践审核操作流程</w:t>
      </w:r>
      <w:bookmarkEnd w:id="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院管理人员进入研究生教育教学管理信息系统，选择“培养”下的“专业实践管理”，在“专业实践计划审核”、“专业实践报告审核”中，可查看学生的提交和审核情况，点击后方“审核”进入页面进行审核。如审核不通过，可点击</w:t>
      </w:r>
      <w:r>
        <w:rPr>
          <w:rFonts w:hint="eastAsia" w:ascii="宋体" w:hAnsi="宋体" w:eastAsia="宋体" w:cs="宋体"/>
          <w:color w:val="FF0000"/>
          <w:sz w:val="24"/>
          <w:szCs w:val="24"/>
          <w:lang w:val="en-US" w:eastAsia="zh-CN"/>
        </w:rPr>
        <w:t>“驳回重新提交”</w:t>
      </w:r>
      <w:r>
        <w:rPr>
          <w:rFonts w:hint="eastAsia" w:ascii="宋体" w:hAnsi="宋体" w:eastAsia="宋体" w:cs="宋体"/>
          <w:sz w:val="24"/>
          <w:szCs w:val="24"/>
          <w:lang w:val="en-US" w:eastAsia="zh-CN"/>
        </w:rPr>
        <w:t>，及时提醒学生登录个人系统进行修改至审核通过为止。</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pPr>
      <w:r>
        <w:drawing>
          <wp:inline distT="0" distB="0" distL="114300" distR="114300">
            <wp:extent cx="5263515" cy="2565400"/>
            <wp:effectExtent l="0" t="0" r="13335" b="635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3"/>
                    <a:stretch>
                      <a:fillRect/>
                    </a:stretch>
                  </pic:blipFill>
                  <pic:spPr>
                    <a:xfrm>
                      <a:off x="0" y="0"/>
                      <a:ext cx="5263515" cy="2565400"/>
                    </a:xfrm>
                    <a:prstGeom prst="rect">
                      <a:avLst/>
                    </a:prstGeom>
                    <a:noFill/>
                    <a:ln>
                      <a:noFill/>
                    </a:ln>
                  </pic:spPr>
                </pic:pic>
              </a:graphicData>
            </a:graphic>
          </wp:inline>
        </w:drawing>
      </w:r>
    </w:p>
    <w:p>
      <w:pPr>
        <w:spacing w:line="360" w:lineRule="auto"/>
        <w:jc w:val="center"/>
        <w:rPr>
          <w:rFonts w:hint="eastAsia" w:eastAsia="黑体"/>
          <w:sz w:val="18"/>
          <w:lang w:val="en-US" w:eastAsia="zh-CN"/>
        </w:rPr>
      </w:pPr>
      <w:r>
        <w:rPr>
          <w:rFonts w:hint="eastAsia" w:eastAsia="黑体"/>
          <w:sz w:val="18"/>
        </w:rPr>
        <w:t>图</w:t>
      </w:r>
      <w:r>
        <w:rPr>
          <w:rFonts w:hint="eastAsia" w:eastAsia="黑体"/>
          <w:sz w:val="18"/>
          <w:lang w:val="en-US" w:eastAsia="zh-CN"/>
        </w:rPr>
        <w:t>1</w:t>
      </w:r>
      <w:r>
        <w:rPr>
          <w:rFonts w:hint="eastAsia" w:eastAsia="黑体"/>
          <w:sz w:val="18"/>
        </w:rPr>
        <w:t xml:space="preserve"> </w:t>
      </w:r>
      <w:r>
        <w:rPr>
          <w:rFonts w:hint="eastAsia" w:eastAsia="黑体"/>
          <w:sz w:val="18"/>
          <w:lang w:val="en-US" w:eastAsia="zh-CN"/>
        </w:rPr>
        <w:t>专业实践计划审核</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default" w:eastAsia="黑体"/>
          <w:sz w:val="18"/>
          <w:lang w:val="en-US" w:eastAsia="zh-CN"/>
        </w:rPr>
      </w:pPr>
      <w:r>
        <w:rPr>
          <w:rFonts w:hint="eastAsia" w:ascii="宋体" w:hAnsi="宋体" w:eastAsia="宋体" w:cs="宋体"/>
          <w:color w:val="C00000"/>
          <w:sz w:val="24"/>
          <w:szCs w:val="24"/>
          <w:highlight w:val="yellow"/>
          <w:lang w:val="en-US" w:eastAsia="zh-CN"/>
        </w:rPr>
        <w:t>专业实践报告的审核注意审核学生专业实践累计时长是否满足培养方案要求，阶段小结是否上传签字盖章完整版的单位审核意见，专业实践报告总结是否填写完整。</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pPr>
      <w:r>
        <w:drawing>
          <wp:inline distT="0" distB="0" distL="114300" distR="114300">
            <wp:extent cx="5263515" cy="2565400"/>
            <wp:effectExtent l="0" t="0" r="13335" b="635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14"/>
                    <a:stretch>
                      <a:fillRect/>
                    </a:stretch>
                  </pic:blipFill>
                  <pic:spPr>
                    <a:xfrm>
                      <a:off x="0" y="0"/>
                      <a:ext cx="5263515" cy="2565400"/>
                    </a:xfrm>
                    <a:prstGeom prst="rect">
                      <a:avLst/>
                    </a:prstGeom>
                    <a:noFill/>
                    <a:ln>
                      <a:noFill/>
                    </a:ln>
                  </pic:spPr>
                </pic:pic>
              </a:graphicData>
            </a:graphic>
          </wp:inline>
        </w:drawing>
      </w:r>
    </w:p>
    <w:p>
      <w:pPr>
        <w:spacing w:line="360" w:lineRule="auto"/>
        <w:jc w:val="center"/>
        <w:rPr>
          <w:rFonts w:hint="default" w:ascii="宋体" w:hAnsi="宋体" w:eastAsia="宋体" w:cs="宋体"/>
          <w:sz w:val="24"/>
          <w:szCs w:val="24"/>
          <w:lang w:val="en-US" w:eastAsia="zh-CN"/>
        </w:rPr>
      </w:pPr>
      <w:r>
        <w:rPr>
          <w:rFonts w:hint="eastAsia" w:eastAsia="黑体"/>
          <w:sz w:val="18"/>
        </w:rPr>
        <w:t>图</w:t>
      </w:r>
      <w:r>
        <w:rPr>
          <w:rFonts w:hint="eastAsia" w:eastAsia="黑体"/>
          <w:sz w:val="18"/>
          <w:lang w:val="en-US" w:eastAsia="zh-CN"/>
        </w:rPr>
        <w:t>2</w:t>
      </w:r>
      <w:r>
        <w:rPr>
          <w:rFonts w:hint="eastAsia" w:eastAsia="黑体"/>
          <w:sz w:val="18"/>
        </w:rPr>
        <w:t xml:space="preserve"> </w:t>
      </w:r>
      <w:r>
        <w:rPr>
          <w:rFonts w:hint="eastAsia" w:eastAsia="黑体"/>
          <w:sz w:val="18"/>
          <w:lang w:val="en-US" w:eastAsia="zh-CN"/>
        </w:rPr>
        <w:t>专业实践报告审核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小标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CE4DE1"/>
    <w:multiLevelType w:val="singleLevel"/>
    <w:tmpl w:val="10CE4DE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jNmQ3OTg4ZDBiZTNmZWI3ZDlmOGM4MDA3ZDE3YjIifQ=="/>
  </w:docVars>
  <w:rsids>
    <w:rsidRoot w:val="1D867B5B"/>
    <w:rsid w:val="176F4EEF"/>
    <w:rsid w:val="1D867B5B"/>
    <w:rsid w:val="48B157CB"/>
    <w:rsid w:val="4F3D151E"/>
    <w:rsid w:val="51FC6DA4"/>
    <w:rsid w:val="5A2A7C7B"/>
    <w:rsid w:val="67812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1"/>
    <w:basedOn w:val="1"/>
    <w:next w:val="1"/>
    <w:uiPriority w:val="0"/>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WPSOffice手动目录 1"/>
    <w:qFormat/>
    <w:uiPriority w:val="0"/>
    <w:pPr>
      <w:ind w:leftChars="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1369</Words>
  <Characters>1371</Characters>
  <Lines>0</Lines>
  <Paragraphs>0</Paragraphs>
  <TotalTime>28</TotalTime>
  <ScaleCrop>false</ScaleCrop>
  <LinksUpToDate>false</LinksUpToDate>
  <CharactersWithSpaces>1386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2023-09-03T06:08:00Z</dcterms:created>
  <dc:creator>刘志家</dc:creator>
  <cp:lastModifiedBy>刘志家</cp:lastModifiedBy>
  <dcterms:modified xsi:type="dcterms:W3CDTF">2024-03-07T07:07:06Z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297FAB0F221242DD9132DA1822C67D48_13</vt:lpwstr>
  </property>
</Properties>
</file>