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21D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180" w:beforeAutospacing="0" w:after="180" w:afterAutospacing="0"/>
        <w:ind w:left="0" w:right="0" w:firstLine="0"/>
        <w:jc w:val="center"/>
      </w:pPr>
      <w:r>
        <w:rPr>
          <w:rFonts w:hint="eastAsia" w:ascii="微软雅黑" w:hAnsi="微软雅黑" w:eastAsia="微软雅黑" w:cs="微软雅黑"/>
          <w:b/>
          <w:bCs/>
          <w:i w:val="0"/>
          <w:iCs w:val="0"/>
          <w:caps w:val="0"/>
          <w:color w:val="000000"/>
          <w:spacing w:val="0"/>
          <w:sz w:val="30"/>
          <w:szCs w:val="30"/>
          <w:bdr w:val="none" w:color="auto" w:sz="0" w:space="0"/>
          <w:shd w:val="clear" w:fill="EEF2F6"/>
        </w:rPr>
        <w:t>北京林业大学学生因病休学、复学办理流程</w:t>
      </w:r>
      <w:bookmarkStart w:id="0" w:name="_GoBack"/>
      <w:bookmarkEnd w:id="0"/>
    </w:p>
    <w:p w14:paraId="639378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ascii="微软雅黑" w:hAnsi="微软雅黑" w:eastAsia="微软雅黑" w:cs="微软雅黑"/>
          <w:i w:val="0"/>
          <w:iCs w:val="0"/>
          <w:caps w:val="0"/>
          <w:color w:val="000000"/>
          <w:spacing w:val="0"/>
          <w:sz w:val="15"/>
          <w:szCs w:val="15"/>
        </w:rPr>
      </w:pPr>
      <w:r>
        <w:rPr>
          <w:rFonts w:ascii="仿宋_GB2312" w:hAnsi="仿宋_GB2312" w:eastAsia="仿宋_GB2312" w:cs="仿宋_GB2312"/>
          <w:i w:val="0"/>
          <w:iCs w:val="0"/>
          <w:caps w:val="0"/>
          <w:color w:val="000000"/>
          <w:spacing w:val="0"/>
          <w:sz w:val="25"/>
          <w:szCs w:val="25"/>
          <w:bdr w:val="none" w:color="auto" w:sz="0" w:space="0"/>
          <w:shd w:val="clear" w:fill="EEF2F6"/>
        </w:rPr>
        <w:t>一、因病休学办理流程</w:t>
      </w:r>
    </w:p>
    <w:p w14:paraId="2BEA3C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1.我校学生，因病不能坚持学习需要休学者，必须具有合同医院(北医三院)或三甲医院的病情证明和休学证明。</w:t>
      </w:r>
    </w:p>
    <w:p w14:paraId="19C3A2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2.校医院保健科303室工作人员根据学生提供的诊断证明，审核备案后开具相应的诊断。</w:t>
      </w:r>
    </w:p>
    <w:p w14:paraId="4727EB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3.学生持校医院的诊断证明报学校有关部门批准，方能休学(因病)。</w:t>
      </w:r>
    </w:p>
    <w:p w14:paraId="37ED85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4.因病休学的学生，休学一年期内的医疗费用报销累计不得超过年定额公费医疗标准的两倍（200×2=400元），超过部分自负。</w:t>
      </w:r>
    </w:p>
    <w:p w14:paraId="0A14A5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二、复学办理流程</w:t>
      </w:r>
    </w:p>
    <w:p w14:paraId="3FC603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1.因病休学的学生，经治疗后病情痊愈或稳定可以正常学习的，经当地县级二甲以上医疗机构检查，并开具可以复学的医学诊断证明。</w:t>
      </w:r>
    </w:p>
    <w:p w14:paraId="19E0C5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2.因结核病休学的学生需要在当地结核病防治机构正规治疗，复学前持在当地医院治疗的相关材料到北京市结核病防治所或北京老年医院复诊并开具可以复课、复学证明。</w:t>
      </w:r>
    </w:p>
    <w:p w14:paraId="58D8C8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3.医院保健科303室工作人员根据学生提供的诊断证明，审核备案后，开具相应的诊断。</w:t>
      </w:r>
    </w:p>
    <w:p w14:paraId="2D0391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4.学生持校医院的诊断证明报学校有关部门批准，方能复学(因病)。</w:t>
      </w:r>
    </w:p>
    <w:p w14:paraId="0B2C4D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righ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校医院</w:t>
      </w:r>
    </w:p>
    <w:p w14:paraId="24E205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EF2F6"/>
        <w:spacing w:before="0" w:beforeAutospacing="0" w:after="0" w:afterAutospacing="0" w:line="444" w:lineRule="atLeast"/>
        <w:ind w:left="0" w:right="0" w:firstLine="516"/>
        <w:jc w:val="right"/>
        <w:rPr>
          <w:rFonts w:hint="eastAsia" w:ascii="微软雅黑" w:hAnsi="微软雅黑" w:eastAsia="微软雅黑" w:cs="微软雅黑"/>
          <w:i w:val="0"/>
          <w:iCs w:val="0"/>
          <w:caps w:val="0"/>
          <w:color w:val="000000"/>
          <w:spacing w:val="0"/>
          <w:sz w:val="15"/>
          <w:szCs w:val="15"/>
        </w:rPr>
      </w:pPr>
      <w:r>
        <w:rPr>
          <w:rFonts w:hint="eastAsia" w:ascii="仿宋_GB2312" w:hAnsi="仿宋_GB2312" w:eastAsia="仿宋_GB2312" w:cs="仿宋_GB2312"/>
          <w:i w:val="0"/>
          <w:iCs w:val="0"/>
          <w:caps w:val="0"/>
          <w:color w:val="000000"/>
          <w:spacing w:val="0"/>
          <w:sz w:val="25"/>
          <w:szCs w:val="25"/>
          <w:bdr w:val="none" w:color="auto" w:sz="0" w:space="0"/>
          <w:shd w:val="clear" w:fill="EEF2F6"/>
        </w:rPr>
        <w:t>2024年4月9日</w:t>
      </w:r>
    </w:p>
    <w:p w14:paraId="0D1742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NjRmNjViZjJhZjk1OTkwMzlkYzRhMWVmNTMxYTAifQ=="/>
  </w:docVars>
  <w:rsids>
    <w:rsidRoot w:val="00000000"/>
    <w:rsid w:val="49607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2024-10-08T04:43:35Z</dcterms:created>
  <dc:creator>sally</dc:creator>
  <cp:lastModifiedBy>王雅萱</cp:lastModifiedBy>
  <dcterms:modified xsi:type="dcterms:W3CDTF">2024-10-08T04:43:55Z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BBA5D6248FB84BD38DA2898D76BB33A4_12</vt:lpwstr>
  </property>
</Properties>
</file>