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672E1" w14:textId="4D644C2F" w:rsidR="006219DC" w:rsidRDefault="00650AFA" w:rsidP="00650AFA">
      <w:pPr>
        <w:ind w:firstLineChars="0" w:firstLine="0"/>
        <w:jc w:val="center"/>
        <w:rPr>
          <w:sz w:val="44"/>
          <w:szCs w:val="44"/>
        </w:rPr>
      </w:pPr>
      <w:r w:rsidRPr="00650AFA">
        <w:rPr>
          <w:sz w:val="44"/>
          <w:szCs w:val="44"/>
        </w:rPr>
        <w:t>XX</w:t>
      </w:r>
      <w:r w:rsidRPr="00650AFA">
        <w:rPr>
          <w:sz w:val="44"/>
          <w:szCs w:val="44"/>
        </w:rPr>
        <w:t>学院本</w:t>
      </w:r>
      <w:proofErr w:type="gramStart"/>
      <w:r w:rsidRPr="00650AFA">
        <w:rPr>
          <w:sz w:val="44"/>
          <w:szCs w:val="44"/>
        </w:rPr>
        <w:t>研</w:t>
      </w:r>
      <w:proofErr w:type="gramEnd"/>
      <w:r w:rsidRPr="00650AFA">
        <w:rPr>
          <w:sz w:val="44"/>
          <w:szCs w:val="44"/>
        </w:rPr>
        <w:t>贯通导师遴选及学生报名</w:t>
      </w:r>
      <w:r>
        <w:rPr>
          <w:sz w:val="44"/>
          <w:szCs w:val="44"/>
        </w:rPr>
        <w:br/>
      </w:r>
      <w:r w:rsidR="00FC6212">
        <w:rPr>
          <w:rFonts w:hint="eastAsia"/>
          <w:sz w:val="44"/>
          <w:szCs w:val="44"/>
        </w:rPr>
        <w:t>工作</w:t>
      </w:r>
      <w:r w:rsidRPr="00650AFA">
        <w:rPr>
          <w:sz w:val="44"/>
          <w:szCs w:val="44"/>
        </w:rPr>
        <w:t>实施方案</w:t>
      </w:r>
    </w:p>
    <w:p w14:paraId="21EA5618" w14:textId="45CB51F9" w:rsidR="00650AFA" w:rsidRDefault="00650AFA" w:rsidP="00331480">
      <w:pPr>
        <w:ind w:firstLineChars="0" w:firstLine="0"/>
        <w:rPr>
          <w:b/>
          <w:bCs/>
          <w:szCs w:val="32"/>
        </w:rPr>
      </w:pPr>
      <w:r w:rsidRPr="00650AFA">
        <w:rPr>
          <w:rFonts w:hint="eastAsia"/>
          <w:b/>
          <w:bCs/>
          <w:szCs w:val="32"/>
        </w:rPr>
        <w:t>一、</w:t>
      </w:r>
      <w:r w:rsidRPr="00650AFA">
        <w:rPr>
          <w:b/>
          <w:bCs/>
          <w:szCs w:val="32"/>
        </w:rPr>
        <w:t>组织与管理</w:t>
      </w:r>
    </w:p>
    <w:p w14:paraId="24149307" w14:textId="7A6D9AA4" w:rsidR="00F9509D" w:rsidRPr="00F9509D" w:rsidRDefault="00F9509D" w:rsidP="00F9509D">
      <w:pPr>
        <w:ind w:firstLine="640"/>
        <w:jc w:val="left"/>
        <w:rPr>
          <w:szCs w:val="32"/>
        </w:rPr>
      </w:pPr>
      <w:r w:rsidRPr="00F9509D">
        <w:rPr>
          <w:rFonts w:hint="eastAsia"/>
          <w:szCs w:val="32"/>
        </w:rPr>
        <w:t>学院成立“本</w:t>
      </w:r>
      <w:proofErr w:type="gramStart"/>
      <w:r w:rsidRPr="00F9509D">
        <w:rPr>
          <w:rFonts w:hint="eastAsia"/>
          <w:szCs w:val="32"/>
        </w:rPr>
        <w:t>研</w:t>
      </w:r>
      <w:proofErr w:type="gramEnd"/>
      <w:r w:rsidRPr="00F9509D">
        <w:rPr>
          <w:rFonts w:hint="eastAsia"/>
          <w:szCs w:val="32"/>
        </w:rPr>
        <w:t>贯通培养工作小组”（以下简称“工作小组”）</w:t>
      </w:r>
    </w:p>
    <w:p w14:paraId="2BAEA4B4" w14:textId="69FB2184" w:rsidR="00650AFA" w:rsidRDefault="00650AFA" w:rsidP="00650AFA">
      <w:pPr>
        <w:ind w:firstLine="640"/>
        <w:jc w:val="left"/>
        <w:rPr>
          <w:szCs w:val="32"/>
        </w:rPr>
      </w:pPr>
      <w:r w:rsidRPr="00650AFA">
        <w:rPr>
          <w:rFonts w:hint="eastAsia"/>
          <w:szCs w:val="32"/>
        </w:rPr>
        <w:t>（一）</w:t>
      </w:r>
      <w:r w:rsidRPr="00650AFA">
        <w:rPr>
          <w:szCs w:val="32"/>
        </w:rPr>
        <w:t>工作领导小组</w:t>
      </w:r>
    </w:p>
    <w:p w14:paraId="1400BE2F" w14:textId="77777777" w:rsidR="00331480" w:rsidRPr="00331480" w:rsidRDefault="00331480" w:rsidP="00331480">
      <w:pPr>
        <w:ind w:firstLine="640"/>
        <w:jc w:val="left"/>
        <w:rPr>
          <w:szCs w:val="32"/>
        </w:rPr>
      </w:pPr>
      <w:r w:rsidRPr="00331480">
        <w:rPr>
          <w:rFonts w:hint="eastAsia"/>
          <w:szCs w:val="32"/>
        </w:rPr>
        <w:t>组长：由学院主要领导担任。</w:t>
      </w:r>
    </w:p>
    <w:p w14:paraId="6241B246" w14:textId="63431C8C" w:rsidR="00331480" w:rsidRDefault="00331480" w:rsidP="00331480">
      <w:pPr>
        <w:ind w:firstLine="640"/>
        <w:jc w:val="left"/>
        <w:rPr>
          <w:szCs w:val="32"/>
        </w:rPr>
      </w:pPr>
      <w:r w:rsidRPr="00331480">
        <w:rPr>
          <w:rFonts w:hint="eastAsia"/>
          <w:szCs w:val="32"/>
        </w:rPr>
        <w:t>成员：由主管本科教学、研究生工作的副院长、系主任、学科负责人、教授委员会代表及教学秘书等组成。</w:t>
      </w:r>
    </w:p>
    <w:p w14:paraId="762F5557" w14:textId="20AB0FFC" w:rsidR="00650AFA" w:rsidRDefault="00650AFA" w:rsidP="00650AFA">
      <w:pPr>
        <w:ind w:firstLine="640"/>
        <w:jc w:val="left"/>
        <w:rPr>
          <w:szCs w:val="32"/>
        </w:rPr>
      </w:pPr>
      <w:r w:rsidRPr="00650AFA">
        <w:rPr>
          <w:rFonts w:hint="eastAsia"/>
          <w:szCs w:val="32"/>
        </w:rPr>
        <w:t>（二）</w:t>
      </w:r>
      <w:r w:rsidRPr="00650AFA">
        <w:rPr>
          <w:szCs w:val="32"/>
        </w:rPr>
        <w:t>工作职责分工</w:t>
      </w:r>
    </w:p>
    <w:p w14:paraId="5D910A51" w14:textId="10919017" w:rsidR="00331480" w:rsidRDefault="00331480" w:rsidP="00650AFA">
      <w:pPr>
        <w:ind w:firstLine="640"/>
        <w:jc w:val="left"/>
        <w:rPr>
          <w:szCs w:val="32"/>
        </w:rPr>
      </w:pPr>
      <w:r w:rsidRPr="00331480">
        <w:rPr>
          <w:rFonts w:hint="eastAsia"/>
          <w:szCs w:val="32"/>
        </w:rPr>
        <w:t>全面负责本方案的实施，包括导师资格的审核认定、学生资格的审查、选拔过程的组织、争议的仲裁等。</w:t>
      </w:r>
    </w:p>
    <w:p w14:paraId="768ED3A3" w14:textId="036C3A09" w:rsidR="00650AFA" w:rsidRPr="00650AFA" w:rsidRDefault="00331480" w:rsidP="00331480">
      <w:pPr>
        <w:ind w:firstLineChars="0" w:firstLine="0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二</w:t>
      </w:r>
      <w:r w:rsidR="00650AFA" w:rsidRPr="00650AFA">
        <w:rPr>
          <w:rFonts w:hint="eastAsia"/>
          <w:b/>
          <w:bCs/>
          <w:szCs w:val="32"/>
        </w:rPr>
        <w:t>、</w:t>
      </w:r>
      <w:r w:rsidR="00650AFA" w:rsidRPr="00650AFA">
        <w:rPr>
          <w:b/>
          <w:bCs/>
          <w:szCs w:val="32"/>
        </w:rPr>
        <w:t>导师遴选与管理</w:t>
      </w:r>
    </w:p>
    <w:p w14:paraId="7C18AFD1" w14:textId="16181FB9" w:rsidR="00650AFA" w:rsidRDefault="00650AFA" w:rsidP="00650AFA">
      <w:pPr>
        <w:ind w:firstLine="640"/>
        <w:jc w:val="left"/>
        <w:rPr>
          <w:szCs w:val="32"/>
        </w:rPr>
      </w:pPr>
      <w:r w:rsidRPr="00650AFA">
        <w:rPr>
          <w:rFonts w:hint="eastAsia"/>
          <w:szCs w:val="32"/>
        </w:rPr>
        <w:t>（一）</w:t>
      </w:r>
      <w:r w:rsidRPr="00650AFA">
        <w:rPr>
          <w:szCs w:val="32"/>
        </w:rPr>
        <w:t>导师遴选条件</w:t>
      </w:r>
    </w:p>
    <w:p w14:paraId="47E914F0" w14:textId="3685AA97" w:rsidR="00650AFA" w:rsidRDefault="00650AFA" w:rsidP="00650AFA">
      <w:pPr>
        <w:ind w:firstLine="640"/>
        <w:jc w:val="left"/>
        <w:rPr>
          <w:szCs w:val="32"/>
        </w:rPr>
      </w:pPr>
      <w:r w:rsidRPr="00650AFA">
        <w:rPr>
          <w:rFonts w:hint="eastAsia"/>
          <w:szCs w:val="32"/>
        </w:rPr>
        <w:t>（二）</w:t>
      </w:r>
      <w:r w:rsidRPr="00650AFA">
        <w:rPr>
          <w:szCs w:val="32"/>
        </w:rPr>
        <w:t>导师遴选程序</w:t>
      </w:r>
    </w:p>
    <w:p w14:paraId="333800D3" w14:textId="40EE270A" w:rsidR="00650AFA" w:rsidRDefault="00650AFA" w:rsidP="00650AFA">
      <w:pPr>
        <w:ind w:firstLine="640"/>
        <w:jc w:val="left"/>
        <w:rPr>
          <w:szCs w:val="32"/>
        </w:rPr>
      </w:pPr>
      <w:r w:rsidRPr="00650AFA">
        <w:rPr>
          <w:rFonts w:hint="eastAsia"/>
          <w:szCs w:val="32"/>
        </w:rPr>
        <w:t>（三）</w:t>
      </w:r>
      <w:r w:rsidRPr="00650AFA">
        <w:rPr>
          <w:szCs w:val="32"/>
        </w:rPr>
        <w:t>导师职责与要求</w:t>
      </w:r>
    </w:p>
    <w:p w14:paraId="2196BC64" w14:textId="3E28294D" w:rsidR="00650AFA" w:rsidRPr="00650AFA" w:rsidRDefault="00331480" w:rsidP="00331480">
      <w:pPr>
        <w:ind w:firstLineChars="0" w:firstLine="0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三</w:t>
      </w:r>
      <w:r w:rsidR="00650AFA" w:rsidRPr="00650AFA">
        <w:rPr>
          <w:rFonts w:hint="eastAsia"/>
          <w:b/>
          <w:bCs/>
          <w:szCs w:val="32"/>
        </w:rPr>
        <w:t>、</w:t>
      </w:r>
      <w:r w:rsidR="00650AFA" w:rsidRPr="00650AFA">
        <w:rPr>
          <w:b/>
          <w:bCs/>
          <w:szCs w:val="32"/>
        </w:rPr>
        <w:t>学生报名与选拔</w:t>
      </w:r>
    </w:p>
    <w:p w14:paraId="7CB2FB7F" w14:textId="7902143A" w:rsidR="00650AFA" w:rsidRDefault="00650AFA" w:rsidP="00650AFA">
      <w:pPr>
        <w:ind w:firstLine="640"/>
        <w:jc w:val="left"/>
        <w:rPr>
          <w:szCs w:val="32"/>
        </w:rPr>
      </w:pPr>
      <w:r w:rsidRPr="00650AFA">
        <w:rPr>
          <w:rFonts w:hint="eastAsia"/>
          <w:szCs w:val="32"/>
        </w:rPr>
        <w:t>（一）</w:t>
      </w:r>
      <w:r w:rsidRPr="00650AFA">
        <w:rPr>
          <w:szCs w:val="32"/>
        </w:rPr>
        <w:t>学生报名条件</w:t>
      </w:r>
    </w:p>
    <w:p w14:paraId="05CBCCEA" w14:textId="5FCEF07A" w:rsidR="00650AFA" w:rsidRDefault="00650AFA" w:rsidP="00650AFA">
      <w:pPr>
        <w:ind w:firstLine="640"/>
        <w:jc w:val="left"/>
        <w:rPr>
          <w:szCs w:val="32"/>
        </w:rPr>
      </w:pPr>
      <w:r w:rsidRPr="00650AFA">
        <w:rPr>
          <w:rFonts w:hint="eastAsia"/>
          <w:szCs w:val="32"/>
        </w:rPr>
        <w:t>（二）</w:t>
      </w:r>
      <w:r w:rsidRPr="00650AFA">
        <w:rPr>
          <w:szCs w:val="32"/>
        </w:rPr>
        <w:t>报名与选拔程序</w:t>
      </w:r>
    </w:p>
    <w:p w14:paraId="47FA54B0" w14:textId="20EC5875" w:rsidR="00650AFA" w:rsidRDefault="00650AFA" w:rsidP="00650AFA">
      <w:pPr>
        <w:ind w:firstLine="640"/>
        <w:jc w:val="left"/>
        <w:rPr>
          <w:szCs w:val="32"/>
        </w:rPr>
      </w:pPr>
      <w:r w:rsidRPr="00650AFA">
        <w:rPr>
          <w:rFonts w:hint="eastAsia"/>
          <w:szCs w:val="32"/>
        </w:rPr>
        <w:t>（三）</w:t>
      </w:r>
      <w:r w:rsidRPr="00650AFA">
        <w:rPr>
          <w:szCs w:val="32"/>
        </w:rPr>
        <w:t>双向选择机制</w:t>
      </w:r>
    </w:p>
    <w:p w14:paraId="481A67DD" w14:textId="1E72AF1F" w:rsidR="00650AFA" w:rsidRPr="00650AFA" w:rsidRDefault="00331480" w:rsidP="00331480">
      <w:pPr>
        <w:ind w:firstLineChars="0" w:firstLine="0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四</w:t>
      </w:r>
      <w:r w:rsidR="00650AFA" w:rsidRPr="00650AFA">
        <w:rPr>
          <w:rFonts w:hint="eastAsia"/>
          <w:b/>
          <w:bCs/>
          <w:szCs w:val="32"/>
        </w:rPr>
        <w:t>、</w:t>
      </w:r>
      <w:r w:rsidR="00650AFA" w:rsidRPr="00650AFA">
        <w:rPr>
          <w:b/>
          <w:bCs/>
          <w:szCs w:val="32"/>
        </w:rPr>
        <w:t>工作流程与时间安排</w:t>
      </w:r>
    </w:p>
    <w:p w14:paraId="43433E50" w14:textId="70BB12E1" w:rsidR="00650AFA" w:rsidRDefault="00650AFA" w:rsidP="00650AFA">
      <w:pPr>
        <w:ind w:firstLine="640"/>
        <w:jc w:val="left"/>
        <w:rPr>
          <w:szCs w:val="32"/>
        </w:rPr>
      </w:pPr>
      <w:r w:rsidRPr="00650AFA">
        <w:rPr>
          <w:rFonts w:hint="eastAsia"/>
          <w:szCs w:val="32"/>
        </w:rPr>
        <w:t>（一）</w:t>
      </w:r>
      <w:r w:rsidRPr="00650AFA">
        <w:rPr>
          <w:szCs w:val="32"/>
        </w:rPr>
        <w:t>总体时间线</w:t>
      </w:r>
    </w:p>
    <w:p w14:paraId="57F86DB2" w14:textId="53D02F6F" w:rsidR="00650AFA" w:rsidRDefault="00650AFA" w:rsidP="00650AFA">
      <w:pPr>
        <w:ind w:firstLine="640"/>
        <w:jc w:val="left"/>
        <w:rPr>
          <w:szCs w:val="32"/>
        </w:rPr>
      </w:pPr>
      <w:r w:rsidRPr="00650AFA">
        <w:rPr>
          <w:rFonts w:hint="eastAsia"/>
          <w:szCs w:val="32"/>
        </w:rPr>
        <w:t>（二）</w:t>
      </w:r>
      <w:r w:rsidRPr="00650AFA">
        <w:rPr>
          <w:szCs w:val="32"/>
        </w:rPr>
        <w:t>关键节点任务</w:t>
      </w:r>
    </w:p>
    <w:p w14:paraId="240EA7BA" w14:textId="4168F169" w:rsidR="00650AFA" w:rsidRPr="00650AFA" w:rsidRDefault="00F9509D" w:rsidP="00F9509D">
      <w:pPr>
        <w:ind w:firstLineChars="0" w:firstLine="0"/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五</w:t>
      </w:r>
      <w:r w:rsidR="00650AFA" w:rsidRPr="00650AFA">
        <w:rPr>
          <w:rFonts w:hint="eastAsia"/>
          <w:b/>
          <w:bCs/>
          <w:szCs w:val="32"/>
        </w:rPr>
        <w:t>、</w:t>
      </w:r>
      <w:r w:rsidR="00650AFA" w:rsidRPr="00650AFA">
        <w:rPr>
          <w:b/>
          <w:bCs/>
          <w:szCs w:val="32"/>
        </w:rPr>
        <w:t>附则</w:t>
      </w:r>
    </w:p>
    <w:p w14:paraId="3B3303F6" w14:textId="66E6151A" w:rsidR="00650AFA" w:rsidRDefault="00650AFA" w:rsidP="00650AFA">
      <w:pPr>
        <w:ind w:firstLine="640"/>
        <w:jc w:val="left"/>
        <w:rPr>
          <w:szCs w:val="32"/>
        </w:rPr>
      </w:pPr>
      <w:r w:rsidRPr="00650AFA">
        <w:rPr>
          <w:rFonts w:hint="eastAsia"/>
          <w:szCs w:val="32"/>
        </w:rPr>
        <w:lastRenderedPageBreak/>
        <w:t>（一）</w:t>
      </w:r>
      <w:r w:rsidRPr="00650AFA">
        <w:rPr>
          <w:szCs w:val="32"/>
        </w:rPr>
        <w:t>退出与动态管理机制</w:t>
      </w:r>
    </w:p>
    <w:p w14:paraId="3AD2841F" w14:textId="23C46B60" w:rsidR="00650AFA" w:rsidRDefault="00650AFA" w:rsidP="00650AFA">
      <w:pPr>
        <w:ind w:firstLine="640"/>
        <w:jc w:val="left"/>
        <w:rPr>
          <w:szCs w:val="32"/>
        </w:rPr>
      </w:pPr>
      <w:r w:rsidRPr="00650AFA">
        <w:rPr>
          <w:rFonts w:hint="eastAsia"/>
          <w:szCs w:val="32"/>
        </w:rPr>
        <w:t>（二）</w:t>
      </w:r>
      <w:r w:rsidRPr="00650AFA">
        <w:rPr>
          <w:szCs w:val="32"/>
        </w:rPr>
        <w:t>争议处理</w:t>
      </w:r>
    </w:p>
    <w:p w14:paraId="79E488CA" w14:textId="16654316" w:rsidR="00650AFA" w:rsidRPr="00650AFA" w:rsidRDefault="00F9509D" w:rsidP="00F9509D">
      <w:pPr>
        <w:ind w:firstLine="640"/>
        <w:jc w:val="left"/>
        <w:rPr>
          <w:szCs w:val="32"/>
        </w:rPr>
      </w:pPr>
      <w:r w:rsidRPr="00F9509D">
        <w:rPr>
          <w:rFonts w:hint="eastAsia"/>
          <w:szCs w:val="32"/>
        </w:rPr>
        <w:t>本实施方案由【</w:t>
      </w:r>
      <w:r w:rsidRPr="00F9509D">
        <w:rPr>
          <w:szCs w:val="32"/>
        </w:rPr>
        <w:t>XX</w:t>
      </w:r>
      <w:r w:rsidRPr="00F9509D">
        <w:rPr>
          <w:szCs w:val="32"/>
        </w:rPr>
        <w:t>学院本研贯通培养工作小组】负责解释。</w:t>
      </w:r>
    </w:p>
    <w:sectPr w:rsidR="00650AFA" w:rsidRPr="00650A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B23BD8" w14:textId="77777777" w:rsidR="00CC776F" w:rsidRDefault="00CC776F" w:rsidP="00650AFA">
      <w:pPr>
        <w:spacing w:line="240" w:lineRule="auto"/>
        <w:ind w:firstLine="640"/>
      </w:pPr>
      <w:r>
        <w:separator/>
      </w:r>
    </w:p>
  </w:endnote>
  <w:endnote w:type="continuationSeparator" w:id="0">
    <w:p w14:paraId="6E82A356" w14:textId="77777777" w:rsidR="00CC776F" w:rsidRDefault="00CC776F" w:rsidP="00650AFA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1DE84" w14:textId="77777777" w:rsidR="00650AFA" w:rsidRDefault="00650AFA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45823" w14:textId="77777777" w:rsidR="00650AFA" w:rsidRDefault="00650AFA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0C2A0" w14:textId="77777777" w:rsidR="00650AFA" w:rsidRDefault="00650AFA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0C34E9" w14:textId="77777777" w:rsidR="00CC776F" w:rsidRDefault="00CC776F" w:rsidP="00650AFA">
      <w:pPr>
        <w:spacing w:line="240" w:lineRule="auto"/>
        <w:ind w:firstLine="640"/>
      </w:pPr>
      <w:r>
        <w:separator/>
      </w:r>
    </w:p>
  </w:footnote>
  <w:footnote w:type="continuationSeparator" w:id="0">
    <w:p w14:paraId="0534899F" w14:textId="77777777" w:rsidR="00CC776F" w:rsidRDefault="00CC776F" w:rsidP="00650AFA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F5330" w14:textId="77777777" w:rsidR="00650AFA" w:rsidRDefault="00650AFA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AA3CF" w14:textId="77777777" w:rsidR="00650AFA" w:rsidRDefault="00650AFA" w:rsidP="00650AFA">
    <w:pPr>
      <w:ind w:firstLine="6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0AB49" w14:textId="77777777" w:rsidR="00650AFA" w:rsidRDefault="00650AFA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50A"/>
    <w:rsid w:val="00331480"/>
    <w:rsid w:val="00375614"/>
    <w:rsid w:val="00593AAA"/>
    <w:rsid w:val="006219DC"/>
    <w:rsid w:val="00650AFA"/>
    <w:rsid w:val="0071650A"/>
    <w:rsid w:val="00CC776F"/>
    <w:rsid w:val="00D3039E"/>
    <w:rsid w:val="00F9509D"/>
    <w:rsid w:val="00FC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CAFD1"/>
  <w15:chartTrackingRefBased/>
  <w15:docId w15:val="{A7442D99-4782-4F00-AB6A-ECDBD24F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39E"/>
    <w:pPr>
      <w:widowControl w:val="0"/>
      <w:spacing w:line="560" w:lineRule="exact"/>
      <w:ind w:firstLineChars="200" w:firstLine="200"/>
      <w:jc w:val="both"/>
    </w:pPr>
    <w:rPr>
      <w:rFonts w:eastAsia="仿宋_GB2312"/>
      <w:sz w:val="32"/>
    </w:rPr>
  </w:style>
  <w:style w:type="paragraph" w:styleId="1">
    <w:name w:val="heading 1"/>
    <w:basedOn w:val="a"/>
    <w:next w:val="a"/>
    <w:link w:val="10"/>
    <w:autoRedefine/>
    <w:uiPriority w:val="9"/>
    <w:qFormat/>
    <w:rsid w:val="00D3039E"/>
    <w:pPr>
      <w:keepNext/>
      <w:keepLines/>
      <w:spacing w:beforeLines="50" w:before="50" w:afterLines="50" w:after="50"/>
      <w:jc w:val="center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D3039E"/>
    <w:pPr>
      <w:keepNext/>
      <w:keepLines/>
      <w:outlineLvl w:val="1"/>
    </w:pPr>
    <w:rPr>
      <w:rFonts w:asciiTheme="majorHAnsi" w:eastAsia="楷体_GB2312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039E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039E"/>
    <w:rPr>
      <w:rFonts w:eastAsia="黑体"/>
      <w:bCs/>
      <w:kern w:val="44"/>
      <w:sz w:val="32"/>
      <w:szCs w:val="44"/>
    </w:rPr>
  </w:style>
  <w:style w:type="paragraph" w:styleId="a3">
    <w:name w:val="Title"/>
    <w:basedOn w:val="a"/>
    <w:next w:val="a"/>
    <w:link w:val="a4"/>
    <w:autoRedefine/>
    <w:uiPriority w:val="10"/>
    <w:qFormat/>
    <w:rsid w:val="00D3039E"/>
    <w:pPr>
      <w:spacing w:line="700" w:lineRule="exact"/>
      <w:jc w:val="center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a4">
    <w:name w:val="标题 字符"/>
    <w:basedOn w:val="a0"/>
    <w:link w:val="a3"/>
    <w:uiPriority w:val="10"/>
    <w:rsid w:val="00D3039E"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20">
    <w:name w:val="标题 2 字符"/>
    <w:basedOn w:val="a0"/>
    <w:link w:val="2"/>
    <w:uiPriority w:val="9"/>
    <w:rsid w:val="00D3039E"/>
    <w:rPr>
      <w:rFonts w:asciiTheme="majorHAnsi" w:eastAsia="楷体_GB2312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D3039E"/>
    <w:rPr>
      <w:rFonts w:eastAsia="仿宋_GB2312"/>
      <w:b/>
      <w:bCs/>
      <w:sz w:val="32"/>
      <w:szCs w:val="32"/>
    </w:rPr>
  </w:style>
  <w:style w:type="paragraph" w:styleId="a5">
    <w:name w:val="No Spacing"/>
    <w:aliases w:val="图片"/>
    <w:uiPriority w:val="1"/>
    <w:qFormat/>
    <w:rsid w:val="00D3039E"/>
    <w:pPr>
      <w:widowControl w:val="0"/>
      <w:jc w:val="center"/>
    </w:pPr>
    <w:rPr>
      <w:rFonts w:eastAsia="仿宋_GB2312"/>
      <w:sz w:val="32"/>
    </w:rPr>
  </w:style>
  <w:style w:type="paragraph" w:styleId="a6">
    <w:name w:val="header"/>
    <w:basedOn w:val="a"/>
    <w:link w:val="a7"/>
    <w:uiPriority w:val="99"/>
    <w:unhideWhenUsed/>
    <w:rsid w:val="00650A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50AFA"/>
    <w:rPr>
      <w:rFonts w:eastAsia="仿宋_GB231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50AF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50AFA"/>
    <w:rPr>
      <w:rFonts w:eastAsia="仿宋_GB2312"/>
      <w:sz w:val="18"/>
      <w:szCs w:val="18"/>
    </w:rPr>
  </w:style>
  <w:style w:type="paragraph" w:styleId="aa">
    <w:name w:val="List Paragraph"/>
    <w:basedOn w:val="a"/>
    <w:uiPriority w:val="34"/>
    <w:qFormat/>
    <w:rsid w:val="00F9509D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7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爽 刘</dc:creator>
  <cp:keywords/>
  <dc:description/>
  <cp:lastModifiedBy>爽 刘</cp:lastModifiedBy>
  <cp:revision>3</cp:revision>
  <dcterms:created xsi:type="dcterms:W3CDTF">2025-10-13T08:40:00Z</dcterms:created>
  <dcterms:modified xsi:type="dcterms:W3CDTF">2025-10-13T08:47:00Z</dcterms:modified>
</cp:coreProperties>
</file>