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70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0468"/>
      </w:tblGrid>
      <w:tr w:rsidR="003C153B" w:rsidRPr="00026ECB" w:rsidTr="003C153B">
        <w:trPr>
          <w:trHeight w:val="810"/>
        </w:trPr>
        <w:tc>
          <w:tcPr>
            <w:tcW w:w="13870" w:type="dxa"/>
            <w:gridSpan w:val="2"/>
            <w:tcBorders>
              <w:tl2br w:val="nil"/>
              <w:tr2bl w:val="nil"/>
            </w:tcBorders>
          </w:tcPr>
          <w:p w:rsidR="003C153B" w:rsidRPr="003C153B" w:rsidRDefault="003C153B" w:rsidP="00857B2E">
            <w:pPr>
              <w:pStyle w:val="TableParagraph"/>
              <w:spacing w:before="61"/>
              <w:ind w:left="4294" w:right="4328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</w:rPr>
              <w:t>硕士招生工作流程</w:t>
            </w:r>
          </w:p>
        </w:tc>
      </w:tr>
      <w:tr w:rsidR="003C153B" w:rsidRPr="00026ECB" w:rsidTr="003C153B">
        <w:trPr>
          <w:trHeight w:val="949"/>
        </w:trPr>
        <w:tc>
          <w:tcPr>
            <w:tcW w:w="3402" w:type="dxa"/>
            <w:tcBorders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考前准备</w:t>
            </w:r>
          </w:p>
        </w:tc>
        <w:tc>
          <w:tcPr>
            <w:tcW w:w="10468" w:type="dxa"/>
            <w:tcBorders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156"/>
              <w:ind w:left="120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查看招生简章及专业目录</w:t>
            </w: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</w:p>
        </w:tc>
      </w:tr>
      <w:tr w:rsidR="003C153B" w:rsidRPr="00026ECB" w:rsidTr="003C153B">
        <w:trPr>
          <w:trHeight w:val="846"/>
        </w:trPr>
        <w:tc>
          <w:tcPr>
            <w:tcW w:w="3402" w:type="dxa"/>
            <w:tcBorders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w w:val="105"/>
                <w:sz w:val="24"/>
                <w:szCs w:val="24"/>
                <w:lang w:eastAsia="zh-CN"/>
              </w:rPr>
            </w:pPr>
            <w:r w:rsidRPr="003C153B">
              <w:rPr>
                <w:rFonts w:ascii="微软雅黑" w:eastAsia="微软雅黑" w:hAnsi="微软雅黑" w:hint="eastAsia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网上报名现场确认</w:t>
            </w:r>
          </w:p>
        </w:tc>
        <w:tc>
          <w:tcPr>
            <w:tcW w:w="10468" w:type="dxa"/>
            <w:tcBorders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111" w:line="276" w:lineRule="auto"/>
              <w:ind w:left="108" w:right="152" w:hanging="19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教育部指定网站（中国研究生招生信息网）网上报名，并在相应考点现场确认。</w:t>
            </w:r>
          </w:p>
        </w:tc>
      </w:tr>
      <w:tr w:rsidR="003C153B" w:rsidRPr="00026ECB" w:rsidTr="003C153B">
        <w:trPr>
          <w:trHeight w:val="793"/>
        </w:trPr>
        <w:tc>
          <w:tcPr>
            <w:tcW w:w="3402" w:type="dxa"/>
            <w:tcBorders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初试</w:t>
            </w:r>
          </w:p>
        </w:tc>
        <w:tc>
          <w:tcPr>
            <w:tcW w:w="10468" w:type="dxa"/>
            <w:tcBorders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141"/>
              <w:ind w:left="104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打印准考证，参加全国统一招生考试</w:t>
            </w: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</w:tc>
      </w:tr>
      <w:tr w:rsidR="003C153B" w:rsidRPr="00026ECB" w:rsidTr="003C153B">
        <w:trPr>
          <w:trHeight w:val="1170"/>
        </w:trPr>
        <w:tc>
          <w:tcPr>
            <w:tcW w:w="3402" w:type="dxa"/>
            <w:tcBorders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Lines="100" w:before="312"/>
              <w:ind w:left="159" w:right="159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w w:val="110"/>
                <w:sz w:val="24"/>
                <w:szCs w:val="24"/>
              </w:rPr>
              <w:t>复试</w:t>
            </w:r>
          </w:p>
        </w:tc>
        <w:tc>
          <w:tcPr>
            <w:tcW w:w="10468" w:type="dxa"/>
            <w:tcBorders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111" w:line="276" w:lineRule="auto"/>
              <w:ind w:left="106" w:right="124" w:firstLine="11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学校根据全国复试分数基本要求制定本单位分数线并发布复试方</w:t>
            </w:r>
            <w:r w:rsidRPr="00026ECB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案</w:t>
            </w:r>
            <w:r w:rsidRPr="00026ECB">
              <w:rPr>
                <w:rFonts w:ascii="微软雅黑" w:eastAsia="微软雅黑" w:hAnsi="微软雅黑"/>
                <w:color w:val="000000" w:themeColor="text1"/>
                <w:w w:val="85"/>
                <w:sz w:val="24"/>
                <w:szCs w:val="24"/>
              </w:rPr>
              <w:t>；</w:t>
            </w:r>
            <w:r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考生进行资格审查，体检并参加复试</w:t>
            </w:r>
            <w:r>
              <w:rPr>
                <w:rFonts w:ascii="微软雅黑" w:eastAsia="微软雅黑" w:hAnsi="微软雅黑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</w:tc>
      </w:tr>
      <w:tr w:rsidR="003C153B" w:rsidRPr="00026ECB" w:rsidTr="003C153B">
        <w:trPr>
          <w:trHeight w:val="875"/>
        </w:trPr>
        <w:tc>
          <w:tcPr>
            <w:tcW w:w="3402" w:type="dxa"/>
            <w:tcBorders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拟录取公示</w:t>
            </w:r>
          </w:p>
        </w:tc>
        <w:tc>
          <w:tcPr>
            <w:tcW w:w="10468" w:type="dxa"/>
            <w:tcBorders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156"/>
              <w:ind w:left="117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学校确定各学科拟录取名单并公示</w:t>
            </w:r>
            <w:r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  <w:lang w:eastAsia="zh-CN"/>
              </w:rPr>
              <w:t>。</w:t>
            </w:r>
          </w:p>
        </w:tc>
      </w:tr>
      <w:tr w:rsidR="003C153B" w:rsidRPr="00026ECB" w:rsidTr="003C153B">
        <w:trPr>
          <w:trHeight w:val="973"/>
        </w:trPr>
        <w:tc>
          <w:tcPr>
            <w:tcW w:w="3402" w:type="dxa"/>
            <w:tcBorders>
              <w:bottom w:val="single" w:sz="12" w:space="0" w:color="000000" w:themeColor="text1"/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发放录取通知书</w:t>
            </w:r>
          </w:p>
        </w:tc>
        <w:tc>
          <w:tcPr>
            <w:tcW w:w="10468" w:type="dxa"/>
            <w:tcBorders>
              <w:bottom w:val="single" w:sz="12" w:space="0" w:color="000000" w:themeColor="text1"/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spacing w:before="96" w:line="285" w:lineRule="auto"/>
              <w:ind w:left="122" w:hanging="28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政审、签订协议、调档等程序，</w:t>
            </w:r>
            <w:r w:rsidRPr="00026ECB">
              <w:rPr>
                <w:rFonts w:ascii="微软雅黑" w:eastAsia="微软雅黑" w:hAnsi="微软雅黑" w:hint="eastAsia"/>
                <w:color w:val="000000" w:themeColor="text1"/>
                <w:w w:val="105"/>
                <w:sz w:val="24"/>
                <w:szCs w:val="24"/>
                <w:lang w:eastAsia="zh-CN"/>
              </w:rPr>
              <w:t>待</w:t>
            </w:r>
            <w:r w:rsidRPr="00026ECB">
              <w:rPr>
                <w:rFonts w:ascii="微软雅黑" w:eastAsia="微软雅黑" w:hAnsi="微软雅黑"/>
                <w:color w:val="000000" w:themeColor="text1"/>
                <w:w w:val="105"/>
                <w:sz w:val="24"/>
                <w:szCs w:val="24"/>
              </w:rPr>
              <w:t>上级单位审核录检通过后发放</w:t>
            </w:r>
            <w:r w:rsidRPr="00026ECB"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  <w:t>录取通知书。</w:t>
            </w:r>
          </w:p>
        </w:tc>
      </w:tr>
      <w:tr w:rsidR="003C153B" w:rsidRPr="00026ECB" w:rsidTr="003C153B">
        <w:trPr>
          <w:trHeight w:val="941"/>
        </w:trPr>
        <w:tc>
          <w:tcPr>
            <w:tcW w:w="3402" w:type="dxa"/>
            <w:tcBorders>
              <w:bottom w:val="single" w:sz="12" w:space="0" w:color="auto"/>
              <w:tl2br w:val="nil"/>
              <w:tr2bl w:val="nil"/>
            </w:tcBorders>
          </w:tcPr>
          <w:p w:rsidR="003C153B" w:rsidRPr="003C153B" w:rsidRDefault="003C153B" w:rsidP="003C153B">
            <w:pPr>
              <w:pStyle w:val="TableParagraph"/>
              <w:spacing w:before="141"/>
              <w:ind w:left="160" w:right="210"/>
              <w:jc w:val="center"/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</w:pPr>
            <w:r w:rsidRPr="003C153B">
              <w:rPr>
                <w:rFonts w:ascii="微软雅黑" w:eastAsia="微软雅黑" w:hAnsi="微软雅黑"/>
                <w:b/>
                <w:color w:val="000000" w:themeColor="text1"/>
                <w:sz w:val="24"/>
                <w:szCs w:val="24"/>
              </w:rPr>
              <w:t>入学资格审核</w:t>
            </w:r>
          </w:p>
        </w:tc>
        <w:tc>
          <w:tcPr>
            <w:tcW w:w="10468" w:type="dxa"/>
            <w:tcBorders>
              <w:bottom w:val="single" w:sz="12" w:space="0" w:color="auto"/>
              <w:tl2br w:val="nil"/>
              <w:tr2bl w:val="nil"/>
            </w:tcBorders>
          </w:tcPr>
          <w:p w:rsidR="003C153B" w:rsidRPr="00026ECB" w:rsidRDefault="003C153B" w:rsidP="003C153B">
            <w:pPr>
              <w:pStyle w:val="TableParagraph"/>
              <w:tabs>
                <w:tab w:val="left" w:pos="4363"/>
              </w:tabs>
              <w:spacing w:before="186"/>
              <w:ind w:left="92"/>
              <w:jc w:val="both"/>
              <w:rPr>
                <w:rFonts w:ascii="微软雅黑" w:eastAsia="微软雅黑" w:hAnsi="微软雅黑"/>
                <w:color w:val="000000" w:themeColor="text1"/>
                <w:sz w:val="24"/>
                <w:szCs w:val="24"/>
              </w:rPr>
            </w:pPr>
            <w:r w:rsidRPr="00026ECB">
              <w:rPr>
                <w:rFonts w:ascii="微软雅黑" w:eastAsia="微软雅黑" w:hAnsi="微软雅黑"/>
                <w:color w:val="000000" w:themeColor="text1"/>
                <w:spacing w:val="5"/>
                <w:w w:val="95"/>
                <w:sz w:val="24"/>
                <w:szCs w:val="24"/>
              </w:rPr>
              <w:t>新</w:t>
            </w:r>
            <w:r w:rsidRPr="00026ECB">
              <w:rPr>
                <w:rFonts w:ascii="微软雅黑" w:eastAsia="微软雅黑" w:hAnsi="微软雅黑"/>
                <w:color w:val="000000" w:themeColor="text1"/>
                <w:w w:val="95"/>
                <w:sz w:val="24"/>
                <w:szCs w:val="24"/>
              </w:rPr>
              <w:t>生进行</w:t>
            </w:r>
            <w:r w:rsidRPr="00026ECB">
              <w:rPr>
                <w:rFonts w:ascii="微软雅黑" w:eastAsia="微软雅黑" w:hAnsi="微软雅黑"/>
                <w:color w:val="000000" w:themeColor="text1"/>
                <w:spacing w:val="10"/>
                <w:w w:val="95"/>
                <w:sz w:val="24"/>
                <w:szCs w:val="24"/>
              </w:rPr>
              <w:t>入</w:t>
            </w:r>
            <w:r w:rsidRPr="00026ECB">
              <w:rPr>
                <w:rFonts w:ascii="微软雅黑" w:eastAsia="微软雅黑" w:hAnsi="微软雅黑"/>
                <w:color w:val="000000" w:themeColor="text1"/>
                <w:w w:val="95"/>
                <w:sz w:val="24"/>
                <w:szCs w:val="24"/>
              </w:rPr>
              <w:t>学资</w:t>
            </w:r>
            <w:r w:rsidRPr="00026ECB">
              <w:rPr>
                <w:rFonts w:ascii="微软雅黑" w:eastAsia="微软雅黑" w:hAnsi="微软雅黑"/>
                <w:color w:val="000000" w:themeColor="text1"/>
                <w:spacing w:val="45"/>
                <w:w w:val="95"/>
                <w:sz w:val="24"/>
                <w:szCs w:val="24"/>
              </w:rPr>
              <w:t>格</w:t>
            </w:r>
            <w:r w:rsidRPr="00026ECB">
              <w:rPr>
                <w:rFonts w:ascii="微软雅黑" w:eastAsia="微软雅黑" w:hAnsi="微软雅黑"/>
                <w:color w:val="000000" w:themeColor="text1"/>
                <w:w w:val="95"/>
                <w:sz w:val="24"/>
                <w:szCs w:val="24"/>
              </w:rPr>
              <w:t>审核</w:t>
            </w:r>
            <w:r w:rsidRPr="00026ECB">
              <w:rPr>
                <w:rFonts w:ascii="微软雅黑" w:eastAsia="微软雅黑" w:hAnsi="微软雅黑"/>
                <w:color w:val="000000" w:themeColor="text1"/>
                <w:spacing w:val="-90"/>
                <w:w w:val="95"/>
                <w:sz w:val="24"/>
                <w:szCs w:val="24"/>
              </w:rPr>
              <w:t xml:space="preserve"> </w:t>
            </w:r>
            <w:r w:rsidRPr="00026ECB">
              <w:rPr>
                <w:rFonts w:ascii="微软雅黑" w:eastAsia="微软雅黑" w:hAnsi="微软雅黑"/>
                <w:color w:val="000000" w:themeColor="text1"/>
                <w:w w:val="95"/>
                <w:sz w:val="24"/>
                <w:szCs w:val="24"/>
              </w:rPr>
              <w:t>，合格后取得学</w:t>
            </w:r>
            <w:r w:rsidRPr="00026ECB">
              <w:rPr>
                <w:rFonts w:ascii="微软雅黑" w:eastAsia="微软雅黑" w:hAnsi="微软雅黑"/>
                <w:color w:val="000000" w:themeColor="text1"/>
                <w:spacing w:val="-20"/>
                <w:w w:val="95"/>
                <w:sz w:val="24"/>
                <w:szCs w:val="24"/>
              </w:rPr>
              <w:t>籍</w:t>
            </w:r>
            <w:r>
              <w:rPr>
                <w:rFonts w:ascii="微软雅黑" w:eastAsia="微软雅黑" w:hAnsi="微软雅黑" w:hint="eastAsia"/>
                <w:color w:val="000000" w:themeColor="text1"/>
                <w:spacing w:val="-20"/>
                <w:w w:val="95"/>
                <w:sz w:val="24"/>
                <w:szCs w:val="24"/>
                <w:lang w:eastAsia="zh-CN"/>
              </w:rPr>
              <w:t xml:space="preserve"> 。</w:t>
            </w:r>
          </w:p>
        </w:tc>
      </w:tr>
    </w:tbl>
    <w:p w:rsidR="00C71095" w:rsidRPr="003C153B" w:rsidRDefault="00C71095" w:rsidP="003C153B"/>
    <w:sectPr w:rsidR="00C71095" w:rsidRPr="003C153B" w:rsidSect="00503A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C4"/>
    <w:rsid w:val="00260FB6"/>
    <w:rsid w:val="003C153B"/>
    <w:rsid w:val="00503AC4"/>
    <w:rsid w:val="00C7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1B4E"/>
  <w15:chartTrackingRefBased/>
  <w15:docId w15:val="{476FC6DD-32C7-4A86-BA00-63431771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3AC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3AC4"/>
    <w:rPr>
      <w:sz w:val="29"/>
      <w:szCs w:val="29"/>
    </w:rPr>
  </w:style>
  <w:style w:type="character" w:customStyle="1" w:styleId="a4">
    <w:name w:val="正文文本 字符"/>
    <w:basedOn w:val="a0"/>
    <w:link w:val="a3"/>
    <w:uiPriority w:val="1"/>
    <w:rsid w:val="00503AC4"/>
    <w:rPr>
      <w:rFonts w:ascii="宋体" w:eastAsia="宋体" w:hAnsi="宋体" w:cs="宋体"/>
      <w:kern w:val="0"/>
      <w:sz w:val="29"/>
      <w:szCs w:val="29"/>
      <w:lang w:eastAsia="en-US"/>
    </w:rPr>
  </w:style>
  <w:style w:type="paragraph" w:customStyle="1" w:styleId="TableParagraph">
    <w:name w:val="Table Paragraph"/>
    <w:basedOn w:val="a"/>
    <w:uiPriority w:val="1"/>
    <w:qFormat/>
    <w:rsid w:val="00503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2018-11-30T07:18:00Z</dcterms:created>
  <dcterms:modified xsi:type="dcterms:W3CDTF">2018-11-30T07:18:00Z</dcterms:modified>
</cp:coreProperties>
</file>