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/>
    <w:p>
      <w:pPr>
        <w:jc w:val="center"/>
        <w:rPr>
          <w:rFonts w:hint="eastAsia" w:ascii="小标宋" w:eastAsia="小标宋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202</w:t>
      </w:r>
      <w:r>
        <w:rPr>
          <w:rFonts w:hint="eastAsia" w:ascii="小标宋" w:eastAsia="小标宋"/>
          <w:sz w:val="36"/>
          <w:szCs w:val="36"/>
          <w:lang w:val="en-US" w:eastAsia="zh-CN"/>
        </w:rPr>
        <w:t>3</w:t>
      </w:r>
      <w:r>
        <w:rPr>
          <w:rFonts w:hint="eastAsia" w:ascii="小标宋" w:eastAsia="小标宋"/>
          <w:sz w:val="36"/>
          <w:szCs w:val="36"/>
        </w:rPr>
        <w:t>年度研究生思想政治工作精品项目验收公示表</w:t>
      </w:r>
    </w:p>
    <w:p/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17"/>
        <w:gridCol w:w="428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林学院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“研途遇林”科研外业育人计划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何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水土保持学院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研究生体育文化节“水跃”计划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高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园林学院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筑生态文明之基，绘绿水青山宏图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倪  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材料科学与技术学院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科研育人质量提升工程实践探索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薛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人文社会科学学院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基于焦点解决短期治疗的研究生深度辅导模式探索与实践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刘继刚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生态与自然保护学院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“三全育人”视域下研究生新生引航工程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连  鹏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Q2YzhlN2IxNDdiOGFhM2Q5YzY1ODFmYzdiZjAifQ=="/>
  </w:docVars>
  <w:rsids>
    <w:rsidRoot w:val="19D547F3"/>
    <w:rsid w:val="0F6770D5"/>
    <w:rsid w:val="132E0926"/>
    <w:rsid w:val="19D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2024-07-08T02:32:00Z</dcterms:created>
  <dc:creator>Administrator</dc:creator>
  <cp:lastModifiedBy>Administrator</cp:lastModifiedBy>
  <dcterms:modified xsi:type="dcterms:W3CDTF">2024-07-08T02:38:03Z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D7D1019C75E143099E872B64AFBDCF02_11</vt:lpwstr>
  </property>
</Properties>
</file>