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="180" w:firstLineChars="50"/>
        <w:jc w:val="center"/>
        <w:rPr>
          <w:rFonts w:ascii="小标宋" w:cs="小标宋" w:eastAsia="小标宋" w:hAnsi="小标宋"/>
          <w:bCs/>
          <w:sz w:val="36"/>
          <w:szCs w:val="36"/>
        </w:rPr>
      </w:pPr>
      <w:r>
        <w:rPr>
          <w:rFonts w:ascii="小标宋" w:cs="小标宋" w:eastAsia="小标宋" w:hAnsi="小标宋" w:hint="eastAsia"/>
          <w:bCs/>
          <w:sz w:val="36"/>
          <w:szCs w:val="36"/>
        </w:rPr>
        <w:t>北京林业大学第二十</w:t>
      </w:r>
      <w:r>
        <w:rPr>
          <w:rFonts w:ascii="小标宋" w:cs="小标宋" w:eastAsia="小标宋" w:hAnsi="小标宋" w:hint="eastAsia"/>
          <w:bCs/>
          <w:sz w:val="36"/>
          <w:szCs w:val="36"/>
          <w:lang w:val="en-US" w:eastAsia="zh-CN"/>
        </w:rPr>
        <w:t>八</w:t>
      </w:r>
      <w:r>
        <w:rPr>
          <w:rFonts w:ascii="小标宋" w:cs="小标宋" w:eastAsia="小标宋" w:hAnsi="小标宋" w:hint="eastAsia"/>
          <w:bCs/>
          <w:sz w:val="36"/>
          <w:szCs w:val="36"/>
        </w:rPr>
        <w:t>届研究生学术文化节</w:t>
      </w:r>
    </w:p>
    <w:p>
      <w:pPr>
        <w:pStyle w:val="style0"/>
        <w:ind w:firstLine="180" w:firstLineChars="50"/>
        <w:jc w:val="center"/>
        <w:rPr>
          <w:rFonts w:ascii="小标宋" w:cs="小标宋" w:eastAsia="小标宋" w:hAnsi="小标宋"/>
          <w:bCs/>
          <w:sz w:val="36"/>
          <w:szCs w:val="36"/>
        </w:rPr>
      </w:pPr>
      <w:r>
        <w:rPr>
          <w:rFonts w:ascii="小标宋" w:cs="小标宋" w:eastAsia="小标宋" w:hAnsi="小标宋" w:hint="eastAsia"/>
          <w:bCs/>
          <w:sz w:val="36"/>
          <w:szCs w:val="36"/>
        </w:rPr>
        <w:t>“优秀组织奖”评审表</w:t>
      </w:r>
    </w:p>
    <w:p>
      <w:pPr>
        <w:pStyle w:val="style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学院名称：                   院研会负责人：</w:t>
      </w:r>
    </w:p>
    <w:tbl>
      <w:tblPr>
        <w:tblStyle w:val="style105"/>
        <w:tblW w:w="9498" w:type="dxa"/>
        <w:tblInd w:w="-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19"/>
        <w:gridCol w:w="276"/>
        <w:gridCol w:w="1111"/>
        <w:gridCol w:w="77"/>
        <w:gridCol w:w="791"/>
        <w:gridCol w:w="212"/>
        <w:gridCol w:w="580"/>
        <w:gridCol w:w="740"/>
        <w:gridCol w:w="447"/>
        <w:gridCol w:w="396"/>
        <w:gridCol w:w="1583"/>
        <w:gridCol w:w="1583"/>
      </w:tblGrid>
      <w:tr>
        <w:trPr>
          <w:trHeight w:val="390" w:hRule="atLeast"/>
        </w:trPr>
        <w:tc>
          <w:tcPr>
            <w:tcW w:w="79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1、整体计划完成情况（满分100分）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合计：</w:t>
            </w:r>
          </w:p>
        </w:tc>
      </w:tr>
      <w:tr>
        <w:tblPrEx/>
        <w:trPr>
          <w:trHeight w:val="312" w:hRule="atLeast"/>
        </w:trPr>
        <w:tc>
          <w:tcPr>
            <w:tcW w:w="791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（1）完成概况（包括活动名称、时间）：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得分：</w:t>
            </w:r>
          </w:p>
        </w:tc>
      </w:tr>
      <w:tr>
        <w:tblPrEx/>
        <w:trPr>
          <w:trHeight w:val="312" w:hRule="atLeast"/>
        </w:trPr>
        <w:tc>
          <w:tcPr>
            <w:tcW w:w="7915" w:type="dxa"/>
            <w:gridSpan w:val="12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312" w:hRule="atLeast"/>
        </w:trPr>
        <w:tc>
          <w:tcPr>
            <w:tcW w:w="7915" w:type="dxa"/>
            <w:gridSpan w:val="12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312" w:hRule="atLeast"/>
        </w:trPr>
        <w:tc>
          <w:tcPr>
            <w:tcW w:w="7915" w:type="dxa"/>
            <w:gridSpan w:val="12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312" w:hRule="atLeast"/>
        </w:trPr>
        <w:tc>
          <w:tcPr>
            <w:tcW w:w="791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（2）新闻稿（包括新闻稿标题，发表时间，发表网站链接）：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得分：</w:t>
            </w:r>
          </w:p>
        </w:tc>
      </w:tr>
      <w:tr>
        <w:tblPrEx/>
        <w:trPr>
          <w:trHeight w:val="312" w:hRule="atLeast"/>
        </w:trPr>
        <w:tc>
          <w:tcPr>
            <w:tcW w:w="7915" w:type="dxa"/>
            <w:gridSpan w:val="12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312" w:hRule="atLeast"/>
        </w:trPr>
        <w:tc>
          <w:tcPr>
            <w:tcW w:w="7915" w:type="dxa"/>
            <w:gridSpan w:val="12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312" w:hRule="atLeast"/>
        </w:trPr>
        <w:tc>
          <w:tcPr>
            <w:tcW w:w="7915" w:type="dxa"/>
            <w:gridSpan w:val="12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16" w:hRule="atLeast"/>
        </w:trPr>
        <w:tc>
          <w:tcPr>
            <w:tcW w:w="79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（3）照片视频资料（包括所列示的举办活动的照片、视频等证明材料）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得分：</w:t>
            </w:r>
          </w:p>
        </w:tc>
      </w:tr>
      <w:tr>
        <w:tblPrEx/>
        <w:trPr>
          <w:trHeight w:val="409" w:hRule="atLeast"/>
        </w:trPr>
        <w:tc>
          <w:tcPr>
            <w:tcW w:w="79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（4）观众组织（本项需以照片为证）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得分：</w:t>
            </w:r>
          </w:p>
        </w:tc>
      </w:tr>
      <w:tr>
        <w:tblPrEx/>
        <w:trPr>
          <w:trHeight w:val="409" w:hRule="atLeast"/>
        </w:trPr>
        <w:tc>
          <w:tcPr>
            <w:tcW w:w="79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、活动举办情况（满分100分）</w:t>
            </w:r>
          </w:p>
          <w:p>
            <w:pPr>
              <w:pStyle w:val="style0"/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（仅限202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月-12月下旬举办的讲座，表格不够可自行添加补充）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合计：</w:t>
            </w:r>
          </w:p>
        </w:tc>
      </w:tr>
      <w:tr>
        <w:tblPrEx/>
        <w:trPr>
          <w:trHeight w:val="409" w:hRule="atLeast"/>
        </w:trPr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活动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举办时间</w:t>
            </w: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主讲人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或评委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内容简介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9" w:hRule="atLeast"/>
        </w:trPr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9" w:hRule="atLeast"/>
        </w:trPr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9" w:hRule="atLeast"/>
        </w:trPr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9" w:hRule="atLeast"/>
        </w:trPr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9" w:hRule="atLeast"/>
        </w:trPr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9" w:hRule="atLeast"/>
        </w:trPr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9" w:hRule="atLeast"/>
        </w:trPr>
        <w:tc>
          <w:tcPr>
            <w:tcW w:w="1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390" w:hRule="atLeast"/>
        </w:trPr>
        <w:tc>
          <w:tcPr>
            <w:tcW w:w="79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3、各单项活动情况（满分100分）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合计：</w:t>
            </w:r>
          </w:p>
        </w:tc>
      </w:tr>
      <w:tr>
        <w:tblPrEx/>
        <w:trPr>
          <w:trHeight w:val="615" w:hRule="atLeast"/>
        </w:trPr>
        <w:tc>
          <w:tcPr>
            <w:tcW w:w="79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（1）学术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讲座及交流宣讲类活动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（本项最多加至30分，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请注明活动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名称，举办时间，主讲人及职称，内容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简介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。表格不够可自行添加补充）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小计：</w:t>
            </w:r>
          </w:p>
        </w:tc>
      </w:tr>
      <w:tr>
        <w:tblPrEx/>
        <w:trPr>
          <w:trHeight w:val="525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活动名称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举办时间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主讲人及职称或职业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内容简介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得分：</w:t>
            </w:r>
          </w:p>
        </w:tc>
      </w:tr>
      <w:tr>
        <w:tblPrEx/>
        <w:trPr>
          <w:trHeight w:val="393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13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4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397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3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3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9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0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6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13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5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85" w:hRule="atLeast"/>
        </w:trPr>
        <w:tc>
          <w:tcPr>
            <w:tcW w:w="79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（2）校辩论赛（本项最多加至30分，参加校级辩论赛的学院请注明每场比赛的正反方，比赛时间，辩题，评委及级别）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小计：</w:t>
            </w:r>
          </w:p>
        </w:tc>
      </w:tr>
      <w:tr>
        <w:tblPrEx/>
        <w:trPr>
          <w:trHeight w:val="525" w:hRule="atLeast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A评委邀请：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比赛正反方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比赛时间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辩题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评委及级别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得分：</w:t>
            </w:r>
          </w:p>
        </w:tc>
      </w:tr>
      <w:tr>
        <w:tblPrEx/>
        <w:trPr>
          <w:trHeight w:val="396" w:hRule="atLeast"/>
        </w:trPr>
        <w:tc>
          <w:tcPr>
            <w:tcW w:w="1702" w:type="dxa"/>
            <w:gridSpan w:val="2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1" w:hRule="atLeast"/>
        </w:trPr>
        <w:tc>
          <w:tcPr>
            <w:tcW w:w="1702" w:type="dxa"/>
            <w:gridSpan w:val="2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07" w:hRule="atLeast"/>
        </w:trPr>
        <w:tc>
          <w:tcPr>
            <w:tcW w:w="1702" w:type="dxa"/>
            <w:gridSpan w:val="2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12" w:hRule="atLeast"/>
        </w:trPr>
        <w:tc>
          <w:tcPr>
            <w:tcW w:w="1702" w:type="dxa"/>
            <w:gridSpan w:val="2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765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B名单上交情况（是否上交辩手名单及评委名单）：</w:t>
            </w:r>
          </w:p>
        </w:tc>
        <w:tc>
          <w:tcPr>
            <w:tcW w:w="48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得分：</w:t>
            </w:r>
          </w:p>
        </w:tc>
      </w:tr>
      <w:tr>
        <w:tblPrEx/>
        <w:trPr>
          <w:trHeight w:val="473" w:hRule="atLeast"/>
        </w:trPr>
        <w:tc>
          <w:tcPr>
            <w:tcW w:w="3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C名次：</w:t>
            </w:r>
          </w:p>
        </w:tc>
        <w:tc>
          <w:tcPr>
            <w:tcW w:w="48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得分：</w:t>
            </w:r>
          </w:p>
        </w:tc>
      </w:tr>
      <w:tr>
        <w:tblPrEx/>
        <w:trPr>
          <w:trHeight w:val="473" w:hRule="atLeast"/>
        </w:trPr>
        <w:tc>
          <w:tcPr>
            <w:tcW w:w="79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（3）学院品牌活动（本项最多加至4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分，请注明活动名称，举办时间，参与老师及职称，学生参与人数，内容简介。表格不够可自行添加补充）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小计：</w:t>
            </w:r>
          </w:p>
        </w:tc>
      </w:tr>
      <w:tr>
        <w:tblPrEx/>
        <w:trPr>
          <w:trHeight w:val="473" w:hRule="atLeast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活动名称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举办时间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参与老师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及职称或职业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学生参与人数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spacing w:lineRule="auto" w:line="48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内容简介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得分：</w:t>
            </w:r>
          </w:p>
        </w:tc>
      </w:tr>
      <w:tr>
        <w:tblPrEx/>
        <w:trPr>
          <w:trHeight w:val="473" w:hRule="atLeast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73" w:hRule="atLeast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73" w:hRule="atLeast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73" w:hRule="atLeast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73" w:hRule="atLeast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473" w:hRule="atLeast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3" w:type="dxa"/>
            <w:vMerge w:val="continue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/>
        <w:trPr>
          <w:trHeight w:val="534" w:hRule="atLeast"/>
        </w:trPr>
        <w:tc>
          <w:tcPr>
            <w:tcW w:w="94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总分：                                 审核人：</w:t>
            </w:r>
          </w:p>
        </w:tc>
      </w:tr>
      <w:tr>
        <w:tblPrEx/>
        <w:trPr>
          <w:trHeight w:val="390" w:hRule="atLeast"/>
        </w:trPr>
        <w:tc>
          <w:tcPr>
            <w:tcW w:w="94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>
            <w:pPr>
              <w:pStyle w:val="style0"/>
              <w:widowControl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>
      <w:pPr>
        <w:pStyle w:val="style0"/>
        <w:spacing w:lineRule="auto" w:line="360"/>
        <w:rPr>
          <w:rFonts w:ascii="Times New Roman" w:eastAsia="仿宋_GB2312" w:hAnsi="Times New Roman"/>
          <w:sz w:val="32"/>
          <w:szCs w:val="32"/>
        </w:rPr>
      </w:pPr>
    </w:p>
    <w:p>
      <w:pPr>
        <w:pStyle w:val="style0"/>
        <w:spacing w:lineRule="auto" w:line="3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注：</w:t>
      </w:r>
    </w:p>
    <w:bookmarkStart w:id="0" w:name="_Hlk116633268"/>
    <w:p>
      <w:pPr>
        <w:pStyle w:val="style179"/>
        <w:numPr>
          <w:ilvl w:val="0"/>
          <w:numId w:val="1"/>
        </w:numPr>
        <w:adjustRightInd w:val="false"/>
        <w:snapToGrid w:val="false"/>
        <w:spacing w:lineRule="auto" w:line="360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整体计划完成情况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bookmarkEnd w:id="0"/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（1）、（3）和（4）</w:t>
      </w:r>
      <w:r>
        <w:rPr>
          <w:rFonts w:ascii="Times New Roman" w:eastAsia="仿宋_GB2312" w:hAnsi="Times New Roman" w:hint="eastAsia"/>
          <w:sz w:val="32"/>
          <w:szCs w:val="32"/>
        </w:rPr>
        <w:t>，“活动举办情况”以及“各单项活动情况”的（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）、（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和（3）均</w:t>
      </w:r>
      <w:r>
        <w:rPr>
          <w:rFonts w:ascii="Times New Roman" w:eastAsia="仿宋_GB2312" w:hAnsi="Times New Roman"/>
          <w:sz w:val="32"/>
          <w:szCs w:val="32"/>
        </w:rPr>
        <w:t>需提供活动照片和新闻稿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>
      <w:pPr>
        <w:pStyle w:val="style179"/>
        <w:numPr>
          <w:ilvl w:val="0"/>
          <w:numId w:val="1"/>
        </w:numPr>
        <w:adjustRightInd w:val="false"/>
        <w:snapToGrid w:val="false"/>
        <w:spacing w:lineRule="auto" w:line="360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“整体计划完成情况”中，</w:t>
      </w:r>
      <w:r>
        <w:rPr>
          <w:rFonts w:ascii="Times New Roman" w:eastAsia="仿宋_GB2312" w:hAnsi="Times New Roman"/>
          <w:sz w:val="32"/>
          <w:szCs w:val="32"/>
        </w:rPr>
        <w:t>（2）需提供新闻稿、网址或截图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>
      <w:pPr>
        <w:pStyle w:val="style179"/>
        <w:numPr>
          <w:ilvl w:val="0"/>
          <w:numId w:val="1"/>
        </w:numPr>
        <w:adjustRightInd w:val="false"/>
        <w:snapToGrid w:val="false"/>
        <w:spacing w:lineRule="auto" w:line="360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各单项活动情况</w:t>
      </w:r>
      <w:r>
        <w:rPr>
          <w:rFonts w:ascii="Times New Roman" w:eastAsia="仿宋_GB2312" w:hAnsi="Times New Roman" w:hint="eastAsia"/>
          <w:sz w:val="32"/>
          <w:szCs w:val="32"/>
        </w:rPr>
        <w:t>”中，</w:t>
      </w:r>
      <w:r>
        <w:rPr>
          <w:rFonts w:ascii="Times New Roman" w:eastAsia="仿宋_GB2312" w:hAnsi="Times New Roman"/>
          <w:sz w:val="32"/>
          <w:szCs w:val="32"/>
        </w:rPr>
        <w:t>（2）B需提供word版材料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>
      <w:pPr>
        <w:pStyle w:val="style179"/>
        <w:numPr>
          <w:ilvl w:val="0"/>
          <w:numId w:val="1"/>
        </w:numPr>
        <w:adjustRightInd w:val="false"/>
        <w:snapToGrid w:val="false"/>
        <w:spacing w:lineRule="auto" w:line="360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“各单项活动情况”中，</w:t>
      </w:r>
      <w:r>
        <w:rPr>
          <w:rFonts w:ascii="Times New Roman" w:eastAsia="仿宋_GB2312" w:hAnsi="Times New Roman"/>
          <w:sz w:val="32"/>
          <w:szCs w:val="32"/>
        </w:rPr>
        <w:t>（2）C</w:t>
      </w:r>
      <w:r>
        <w:rPr>
          <w:rFonts w:ascii="Times New Roman" w:eastAsia="仿宋_GB2312" w:hAnsi="Times New Roman" w:hint="eastAsia"/>
          <w:sz w:val="32"/>
          <w:szCs w:val="32"/>
        </w:rPr>
        <w:t>需</w:t>
      </w:r>
      <w:r>
        <w:rPr>
          <w:rFonts w:ascii="Times New Roman" w:eastAsia="仿宋_GB2312" w:hAnsi="Times New Roman"/>
          <w:sz w:val="32"/>
          <w:szCs w:val="32"/>
        </w:rPr>
        <w:t>请各学院向校研会提出申请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开具证明材料并加盖校研会公章。</w:t>
      </w:r>
    </w:p>
    <w:p>
      <w:pPr>
        <w:pStyle w:val="style179"/>
        <w:numPr>
          <w:ilvl w:val="0"/>
          <w:numId w:val="1"/>
        </w:numPr>
        <w:adjustRightInd w:val="false"/>
        <w:snapToGrid w:val="false"/>
        <w:spacing w:lineRule="auto" w:line="360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所有照片及文档材料请注明活动名称及举办时间，以附件形式提交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审核人</w:t>
      </w:r>
      <w:r>
        <w:rPr>
          <w:rFonts w:ascii="Times New Roman" w:eastAsia="仿宋_GB2312" w:hAnsi="Times New Roman" w:hint="eastAsia"/>
          <w:sz w:val="32"/>
          <w:szCs w:val="32"/>
        </w:rPr>
        <w:t>项由</w:t>
      </w:r>
      <w:r>
        <w:rPr>
          <w:rFonts w:ascii="Times New Roman" w:eastAsia="仿宋_GB2312" w:hAnsi="Times New Roman"/>
          <w:sz w:val="32"/>
          <w:szCs w:val="32"/>
        </w:rPr>
        <w:t>校研究生</w:t>
      </w:r>
      <w:r>
        <w:rPr>
          <w:rFonts w:ascii="Times New Roman" w:eastAsia="仿宋_GB2312" w:hAnsi="Times New Roman" w:hint="eastAsia"/>
          <w:sz w:val="32"/>
          <w:szCs w:val="32"/>
        </w:rPr>
        <w:t>会</w:t>
      </w:r>
      <w:r>
        <w:rPr>
          <w:rFonts w:ascii="Times New Roman" w:eastAsia="仿宋_GB2312" w:hAnsi="Times New Roman"/>
          <w:sz w:val="32"/>
          <w:szCs w:val="32"/>
        </w:rPr>
        <w:t>工作人员填写，各院研会</w:t>
      </w:r>
      <w:r>
        <w:rPr>
          <w:rFonts w:ascii="Times New Roman" w:eastAsia="仿宋_GB2312" w:hAnsi="Times New Roman" w:hint="eastAsia"/>
          <w:sz w:val="32"/>
          <w:szCs w:val="32"/>
        </w:rPr>
        <w:t>无需</w:t>
      </w:r>
      <w:r>
        <w:rPr>
          <w:rFonts w:ascii="Times New Roman" w:eastAsia="仿宋_GB2312" w:hAnsi="Times New Roman"/>
          <w:sz w:val="32"/>
          <w:szCs w:val="32"/>
        </w:rPr>
        <w:t>填写。请于</w:t>
      </w:r>
      <w:r>
        <w:rPr>
          <w:rFonts w:ascii="Times New Roman" w:eastAsia="仿宋_GB2312" w:hAnsi="Times New Roman"/>
          <w:b/>
          <w:bCs/>
          <w:sz w:val="32"/>
          <w:szCs w:val="32"/>
        </w:rPr>
        <w:t>202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/>
          <w:b/>
          <w:bCs/>
          <w:sz w:val="32"/>
          <w:szCs w:val="32"/>
        </w:rPr>
        <w:t>年</w:t>
      </w:r>
      <w:r>
        <w:rPr>
          <w:rFonts w:ascii="Times New Roman" w:eastAsia="仿宋_GB2312" w:hAnsi="Times New Roman" w:hint="eastAsia"/>
          <w:b/>
          <w:bCs/>
          <w:sz w:val="32"/>
          <w:szCs w:val="32"/>
          <w:lang w:val="en-US" w:eastAsia="zh-CN"/>
        </w:rPr>
        <w:t>12</w:t>
      </w:r>
      <w:r>
        <w:rPr>
          <w:rFonts w:ascii="Times New Roman" w:eastAsia="仿宋_GB2312" w:hAnsi="Times New Roman"/>
          <w:b/>
          <w:bCs/>
          <w:sz w:val="32"/>
          <w:szCs w:val="32"/>
        </w:rPr>
        <w:t>月</w:t>
      </w:r>
      <w:r>
        <w:rPr>
          <w:rFonts w:ascii="Times New Roman" w:eastAsia="仿宋_GB2312" w:hAnsi="Times New Roman" w:hint="eastAsia"/>
          <w:b/>
          <w:bCs/>
          <w:sz w:val="32"/>
          <w:szCs w:val="32"/>
          <w:lang w:val="en-US" w:eastAsia="zh-CN"/>
        </w:rPr>
        <w:t>31</w:t>
      </w:r>
      <w:bookmarkStart w:id="1" w:name="_GoBack"/>
      <w:bookmarkEnd w:id="1"/>
      <w:r>
        <w:rPr>
          <w:rFonts w:ascii="Times New Roman" w:eastAsia="仿宋_GB2312" w:hAnsi="Times New Roman"/>
          <w:b/>
          <w:bCs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前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将以上表格电子版发至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bjfuxswhj</w:t>
      </w:r>
      <w:r>
        <w:rPr>
          <w:rFonts w:ascii="Times New Roman" w:eastAsia="仿宋_GB2312" w:hAnsi="Times New Roman"/>
          <w:b/>
          <w:bCs/>
          <w:sz w:val="32"/>
          <w:szCs w:val="32"/>
        </w:rPr>
        <w:t>2019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@163.com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>
      <w:pPr>
        <w:pStyle w:val="style0"/>
        <w:adjustRightInd w:val="false"/>
        <w:snapToGrid w:val="false"/>
        <w:spacing w:lineRule="auto" w:line="360"/>
        <w:ind w:right="1700"/>
        <w:rPr>
          <w:rFonts w:ascii="Times New Roman" w:hAnsi="Times New Roman"/>
          <w:kern w:val="0"/>
          <w:sz w:val="24"/>
          <w:szCs w:val="24"/>
        </w:rPr>
      </w:pP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9DE668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099"/>
    <w:qFormat/>
    <w:uiPriority w:val="99"/>
    <w:pPr>
      <w:jc w:val="left"/>
    </w:pPr>
    <w:rPr/>
  </w:style>
  <w:style w:type="paragraph" w:styleId="style153">
    <w:name w:val="Balloon Text"/>
    <w:basedOn w:val="style0"/>
    <w:next w:val="style153"/>
    <w:link w:val="style4101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06">
    <w:name w:val="annotation subject"/>
    <w:basedOn w:val="style30"/>
    <w:next w:val="style30"/>
    <w:link w:val="style4100"/>
    <w:qFormat/>
    <w:uiPriority w:val="99"/>
    <w:pPr/>
    <w:rPr>
      <w:b/>
      <w:bCs/>
    </w:rPr>
  </w:style>
  <w:style w:type="character" w:styleId="style85">
    <w:name w:val="Hyperlink"/>
    <w:next w:val="style85"/>
    <w:qFormat/>
    <w:uiPriority w:val="99"/>
    <w:rPr>
      <w:color w:val="0000ff"/>
      <w:u w:val="single"/>
    </w:rPr>
  </w:style>
  <w:style w:type="character" w:styleId="style39">
    <w:name w:val="annotation reference"/>
    <w:basedOn w:val="style65"/>
    <w:next w:val="style39"/>
    <w:qFormat/>
    <w:uiPriority w:val="99"/>
    <w:rPr>
      <w:sz w:val="21"/>
      <w:szCs w:val="21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rFonts w:ascii="Calibri" w:cs="Times New Roman" w:eastAsia="宋体" w:hAnsi="Calibri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rFonts w:ascii="Calibri" w:cs="Times New Roman" w:eastAsia="宋体" w:hAnsi="Calibri"/>
      <w:sz w:val="18"/>
      <w:szCs w:val="18"/>
    </w:rPr>
  </w:style>
  <w:style w:type="character" w:customStyle="1" w:styleId="style4099">
    <w:name w:val="批注文字 字符"/>
    <w:basedOn w:val="style65"/>
    <w:next w:val="style4099"/>
    <w:link w:val="style30"/>
    <w:qFormat/>
    <w:uiPriority w:val="99"/>
    <w:rPr>
      <w:rFonts w:ascii="Calibri" w:cs="Times New Roman" w:eastAsia="宋体" w:hAnsi="Calibri"/>
    </w:rPr>
  </w:style>
  <w:style w:type="character" w:customStyle="1" w:styleId="style4100">
    <w:name w:val="批注主题 字符"/>
    <w:basedOn w:val="style4099"/>
    <w:next w:val="style4100"/>
    <w:link w:val="style106"/>
    <w:qFormat/>
    <w:uiPriority w:val="99"/>
    <w:rPr>
      <w:rFonts w:ascii="Calibri" w:cs="Times New Roman" w:eastAsia="宋体" w:hAnsi="Calibri"/>
      <w:b/>
      <w:bCs/>
    </w:rPr>
  </w:style>
  <w:style w:type="character" w:customStyle="1" w:styleId="style4101">
    <w:name w:val="批注框文本 字符"/>
    <w:basedOn w:val="style65"/>
    <w:next w:val="style4101"/>
    <w:link w:val="style153"/>
    <w:qFormat/>
    <w:uiPriority w:val="99"/>
    <w:rPr>
      <w:rFonts w:ascii="Calibri" w:cs="Times New Roman" w:eastAsia="宋体" w:hAnsi="Calibri"/>
      <w:sz w:val="18"/>
      <w:szCs w:val="18"/>
    </w:rPr>
  </w:style>
  <w:style w:type="character" w:customStyle="1" w:styleId="style4102">
    <w:name w:val="未处理的提及1"/>
    <w:basedOn w:val="style65"/>
    <w:next w:val="style4102"/>
    <w:qFormat/>
    <w:uiPriority w:val="99"/>
    <w:rPr>
      <w:color w:val="605e5c"/>
      <w:shd w:val="clear" w:color="auto" w:fill="e1dfdd"/>
    </w:rPr>
  </w:style>
  <w:style w:type="character" w:customStyle="1" w:styleId="style4103">
    <w:name w:val="未处理的提及2"/>
    <w:basedOn w:val="style65"/>
    <w:next w:val="style4103"/>
    <w:qFormat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804</Words>
  <Pages>1</Pages>
  <Characters>846</Characters>
  <Application>WPS Office</Application>
  <DocSecurity>0</DocSecurity>
  <Paragraphs>276</Paragraphs>
  <ScaleCrop>false</ScaleCrop>
  <Company>微软中国</Company>
  <LinksUpToDate>false</LinksUpToDate>
  <CharactersWithSpaces>1018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2023-04-03T11:30:00Z</dcterms:created>
  <dc:creator>apple</dc:creator>
  <lastModifiedBy>HEY-W09</lastModifiedBy>
  <dcterms:modified xsi:type="dcterms:W3CDTF">2023-11-10T08:26:17Z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59232b863ac54fbdbb96a17f5ce7275a_23</vt:lpwstr>
  </property>
</Properties>
</file>