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223" w:rsidRPr="003B719D" w:rsidRDefault="00F74223" w:rsidP="00F74223">
      <w:pPr>
        <w:spacing w:line="360" w:lineRule="auto"/>
        <w:jc w:val="center"/>
        <w:rPr>
          <w:rFonts w:asciiTheme="minorEastAsia" w:eastAsiaTheme="minorEastAsia" w:hAnsiTheme="minorEastAsia" w:cs="黑体"/>
          <w:b/>
          <w:sz w:val="32"/>
          <w:szCs w:val="32"/>
        </w:rPr>
      </w:pPr>
      <w:r w:rsidRPr="000D1575">
        <w:rPr>
          <w:rFonts w:asciiTheme="minorEastAsia" w:eastAsiaTheme="minorEastAsia" w:hAnsiTheme="minorEastAsia" w:cs="黑体" w:hint="eastAsia"/>
          <w:b/>
          <w:sz w:val="32"/>
          <w:szCs w:val="32"/>
        </w:rPr>
        <w:t>林学院</w:t>
      </w:r>
      <w:r w:rsidRPr="003B719D">
        <w:rPr>
          <w:rFonts w:asciiTheme="minorEastAsia" w:eastAsiaTheme="minorEastAsia" w:hAnsiTheme="minorEastAsia" w:cs="黑体" w:hint="eastAsia"/>
          <w:b/>
          <w:sz w:val="32"/>
          <w:szCs w:val="32"/>
          <w:u w:val="single"/>
        </w:rPr>
        <w:t>生态学</w:t>
      </w:r>
      <w:r w:rsidRPr="000D1575">
        <w:rPr>
          <w:rFonts w:asciiTheme="minorEastAsia" w:eastAsiaTheme="minorEastAsia" w:hAnsiTheme="minorEastAsia" w:cs="黑体" w:hint="eastAsia"/>
          <w:b/>
          <w:sz w:val="32"/>
          <w:szCs w:val="32"/>
        </w:rPr>
        <w:t>学科</w:t>
      </w:r>
    </w:p>
    <w:p w:rsidR="00F74223" w:rsidRPr="003B719D" w:rsidRDefault="00F74223" w:rsidP="00F74223">
      <w:pPr>
        <w:spacing w:line="360" w:lineRule="auto"/>
        <w:jc w:val="center"/>
        <w:rPr>
          <w:rFonts w:asciiTheme="minorEastAsia" w:eastAsiaTheme="minorEastAsia" w:hAnsiTheme="minorEastAsia" w:cs="黑体"/>
          <w:b/>
          <w:sz w:val="32"/>
          <w:szCs w:val="32"/>
        </w:rPr>
      </w:pPr>
      <w:r w:rsidRPr="000D1575">
        <w:rPr>
          <w:rFonts w:asciiTheme="minorEastAsia" w:eastAsiaTheme="minorEastAsia" w:hAnsiTheme="minorEastAsia" w:cs="黑体" w:hint="eastAsia"/>
          <w:b/>
          <w:sz w:val="32"/>
          <w:szCs w:val="32"/>
        </w:rPr>
        <w:t>博士研究生申请审核制招生考核细则（试行）</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为了全面提高博士研究生招生质量，充分发挥导师招生的自主权，高度保障人才选拔的公开、公平、公正，在《北京林业大学林学院博士研究生申请审核制招生实施方案（试行）》基础上制定本考核细则。</w:t>
      </w:r>
    </w:p>
    <w:p w:rsidR="00F74223" w:rsidRPr="00747BCE" w:rsidRDefault="00F74223" w:rsidP="00F74223">
      <w:pPr>
        <w:spacing w:line="360" w:lineRule="auto"/>
        <w:ind w:firstLine="480"/>
        <w:rPr>
          <w:rFonts w:asciiTheme="minorEastAsia" w:eastAsiaTheme="minorEastAsia" w:hAnsiTheme="minorEastAsia" w:cs="宋体"/>
          <w:b/>
          <w:sz w:val="28"/>
          <w:szCs w:val="24"/>
        </w:rPr>
      </w:pPr>
      <w:r w:rsidRPr="00747BCE">
        <w:rPr>
          <w:rFonts w:asciiTheme="minorEastAsia" w:eastAsiaTheme="minorEastAsia" w:hAnsiTheme="minorEastAsia" w:cs="宋体" w:hint="eastAsia"/>
          <w:b/>
          <w:sz w:val="28"/>
          <w:szCs w:val="24"/>
        </w:rPr>
        <w:t>一、学科专家考核组</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组长：学科负责人</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成员：生态学科博士生导师</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秘书：具有博士学位的在任讲师或副教授</w:t>
      </w:r>
    </w:p>
    <w:p w:rsidR="00F74223" w:rsidRPr="00747BCE" w:rsidRDefault="00F74223" w:rsidP="00F74223">
      <w:pPr>
        <w:spacing w:line="360" w:lineRule="auto"/>
        <w:ind w:firstLine="480"/>
        <w:rPr>
          <w:rFonts w:asciiTheme="minorEastAsia" w:eastAsiaTheme="minorEastAsia" w:hAnsiTheme="minorEastAsia" w:cs="宋体"/>
          <w:b/>
          <w:sz w:val="28"/>
          <w:szCs w:val="24"/>
        </w:rPr>
      </w:pPr>
      <w:r w:rsidRPr="00747BCE">
        <w:rPr>
          <w:rFonts w:asciiTheme="minorEastAsia" w:eastAsiaTheme="minorEastAsia" w:hAnsiTheme="minorEastAsia" w:cs="宋体" w:hint="eastAsia"/>
          <w:b/>
          <w:sz w:val="28"/>
          <w:szCs w:val="24"/>
        </w:rPr>
        <w:t>二、学科考核内容及方式</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由学科专家考核组对进入考核阶段的考生进行综合能力考核，主要考察申请人的综合素质、科研潜质等。</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考核环节成绩满分4</w:t>
      </w:r>
      <w:r w:rsidRPr="00747BCE">
        <w:rPr>
          <w:rFonts w:asciiTheme="minorEastAsia" w:eastAsiaTheme="minorEastAsia" w:hAnsiTheme="minorEastAsia" w:cs="宋体"/>
          <w:sz w:val="24"/>
          <w:szCs w:val="24"/>
        </w:rPr>
        <w:t>00</w:t>
      </w:r>
      <w:r w:rsidRPr="00747BCE">
        <w:rPr>
          <w:rFonts w:asciiTheme="minorEastAsia" w:eastAsiaTheme="minorEastAsia" w:hAnsiTheme="minorEastAsia" w:cs="宋体" w:hint="eastAsia"/>
          <w:sz w:val="24"/>
          <w:szCs w:val="24"/>
        </w:rPr>
        <w:t>分，由外语水平成绩（满分</w:t>
      </w:r>
      <w:r w:rsidRPr="00747BCE">
        <w:rPr>
          <w:rFonts w:asciiTheme="minorEastAsia" w:eastAsiaTheme="minorEastAsia" w:hAnsiTheme="minorEastAsia" w:cs="宋体"/>
          <w:sz w:val="24"/>
          <w:szCs w:val="24"/>
        </w:rPr>
        <w:t>100</w:t>
      </w:r>
      <w:r w:rsidRPr="00747BCE">
        <w:rPr>
          <w:rFonts w:asciiTheme="minorEastAsia" w:eastAsiaTheme="minorEastAsia" w:hAnsiTheme="minorEastAsia" w:cs="宋体" w:hint="eastAsia"/>
          <w:sz w:val="24"/>
          <w:szCs w:val="24"/>
        </w:rPr>
        <w:t>分）、专业知识成绩（满分</w:t>
      </w:r>
      <w:r w:rsidRPr="00747BCE">
        <w:rPr>
          <w:rFonts w:asciiTheme="minorEastAsia" w:eastAsiaTheme="minorEastAsia" w:hAnsiTheme="minorEastAsia" w:cs="宋体"/>
          <w:sz w:val="24"/>
          <w:szCs w:val="24"/>
        </w:rPr>
        <w:t>100</w:t>
      </w:r>
      <w:r w:rsidRPr="00747BCE">
        <w:rPr>
          <w:rFonts w:asciiTheme="minorEastAsia" w:eastAsiaTheme="minorEastAsia" w:hAnsiTheme="minorEastAsia" w:cs="宋体" w:hint="eastAsia"/>
          <w:sz w:val="24"/>
          <w:szCs w:val="24"/>
        </w:rPr>
        <w:t>分）、综合素质和科研创新能力成绩（满分</w:t>
      </w:r>
      <w:r w:rsidRPr="00747BCE">
        <w:rPr>
          <w:rFonts w:asciiTheme="minorEastAsia" w:eastAsiaTheme="minorEastAsia" w:hAnsiTheme="minorEastAsia" w:cs="宋体"/>
          <w:sz w:val="24"/>
          <w:szCs w:val="24"/>
        </w:rPr>
        <w:t>100</w:t>
      </w:r>
      <w:r w:rsidRPr="00747BCE">
        <w:rPr>
          <w:rFonts w:asciiTheme="minorEastAsia" w:eastAsiaTheme="minorEastAsia" w:hAnsiTheme="minorEastAsia" w:cs="宋体" w:hint="eastAsia"/>
          <w:sz w:val="24"/>
          <w:szCs w:val="24"/>
        </w:rPr>
        <w:t>分）及业务能力（满分</w:t>
      </w:r>
      <w:r w:rsidRPr="00747BCE">
        <w:rPr>
          <w:rFonts w:asciiTheme="minorEastAsia" w:eastAsiaTheme="minorEastAsia" w:hAnsiTheme="minorEastAsia" w:cs="宋体"/>
          <w:sz w:val="24"/>
          <w:szCs w:val="24"/>
        </w:rPr>
        <w:t>100</w:t>
      </w:r>
      <w:r w:rsidRPr="00747BCE">
        <w:rPr>
          <w:rFonts w:asciiTheme="minorEastAsia" w:eastAsiaTheme="minorEastAsia" w:hAnsiTheme="minorEastAsia" w:cs="宋体" w:hint="eastAsia"/>
          <w:sz w:val="24"/>
          <w:szCs w:val="24"/>
        </w:rPr>
        <w:t>分）四部分组成。</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1.外语水平考核（满分100分）</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考核内容：重点考察申请人所掌握的生态学相关英文专业词汇量和文献阅读理解和运用能力，由学科统一组织笔试，无参考书目。考试方式：闭卷，考试时间2小时。</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符合以下条件之一者，可申请免试英语：</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a.大学英语六级考试成绩550分（含）（710分制）以上；</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b.TOEFLiBT网考（满分120）成绩90分（含）以上；</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c.GRE General test（满分1600）成绩1200分（含）以上；新GRE（满分340）成绩240分（含）以上；</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d.IELTS（雅思）（满分9）成绩6.5分（含）以上;</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e.在英语国家学习或工作连续1年以上</w:t>
      </w:r>
      <w:r w:rsidR="00747BCE" w:rsidRPr="00747BCE">
        <w:rPr>
          <w:rFonts w:asciiTheme="minorEastAsia" w:eastAsiaTheme="minorEastAsia" w:hAnsiTheme="minorEastAsia" w:cs="宋体" w:hint="eastAsia"/>
          <w:sz w:val="24"/>
          <w:szCs w:val="24"/>
        </w:rPr>
        <w:t>。</w:t>
      </w:r>
    </w:p>
    <w:p w:rsidR="00F74223" w:rsidRPr="00747BCE" w:rsidRDefault="00D31A6F"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免试英语的相关证明材料需与申请材料一并提交，申请免试考生英语水平考核统一计70分。</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lastRenderedPageBreak/>
        <w:t>2.专业知识考核（满分100分）</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主要考查申请人对生态学专业知识的掌握程度及其运用能力，由学科统一组织笔试，考试科目为：森林生态学，考试时间2小时。考核方式：闭卷。</w:t>
      </w:r>
      <w:bookmarkStart w:id="0" w:name="_GoBack"/>
      <w:bookmarkEnd w:id="0"/>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3.综合素质和科研创新能力考核（满分100分）</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综合素质和科研创新能力考核由学科专家考核组组织，考核方式为面试，内容包括专业知识运用、科研能力、创新思维能力、综合潜力、外语听说能力，是否已经发表较高水平科研论文等。每位申请人面试时间不少于20分钟。其中申请者自我介绍基本情况5-8分钟（采用PPT形式），内容包括个人简历(学习和工作经历)、硕士学习成绩、参加科学研究情况及其主要成果等。</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4.业务能力（满分100分）</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考核申请人业务能力能否确保在博士期间发表SCI论文。考核方式：业务考核由导师来完成。</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考核内容包括基础知识水平、科研能力、创新能力、博士科研工作计划(指攻读博士学位期间本人拟开展的研读计划方案，包括攻读博士期间的研究目标、研究内容、拟采取的研究方法、技术路线、实验方案及可行性分析和预期的研究进展等，字数不少于3000字)等方面的独立考核。</w:t>
      </w:r>
    </w:p>
    <w:p w:rsidR="00F74223" w:rsidRPr="00747BCE" w:rsidRDefault="00F74223" w:rsidP="00F74223">
      <w:pPr>
        <w:spacing w:line="360" w:lineRule="auto"/>
        <w:ind w:left="480"/>
        <w:rPr>
          <w:rFonts w:asciiTheme="minorEastAsia" w:eastAsiaTheme="minorEastAsia" w:hAnsiTheme="minorEastAsia"/>
          <w:b/>
          <w:sz w:val="24"/>
        </w:rPr>
      </w:pPr>
      <w:r w:rsidRPr="00747BCE">
        <w:rPr>
          <w:rFonts w:asciiTheme="minorEastAsia" w:eastAsiaTheme="minorEastAsia" w:hAnsiTheme="minorEastAsia" w:hint="eastAsia"/>
          <w:b/>
          <w:sz w:val="24"/>
        </w:rPr>
        <w:t>三、考核要求</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1、考核为差额考核，差额比例根据进入考核程序申请人情况确定。</w:t>
      </w:r>
    </w:p>
    <w:p w:rsidR="00F74223" w:rsidRPr="00747BCE" w:rsidRDefault="00F74223" w:rsidP="00F74223">
      <w:pPr>
        <w:spacing w:line="360" w:lineRule="auto"/>
        <w:ind w:firstLine="480"/>
        <w:rPr>
          <w:rFonts w:asciiTheme="minorEastAsia" w:eastAsiaTheme="minorEastAsia" w:hAnsiTheme="minorEastAsia" w:cs="宋体"/>
          <w:sz w:val="24"/>
          <w:szCs w:val="24"/>
        </w:rPr>
      </w:pPr>
      <w:r w:rsidRPr="00747BCE">
        <w:rPr>
          <w:rFonts w:asciiTheme="minorEastAsia" w:eastAsiaTheme="minorEastAsia" w:hAnsiTheme="minorEastAsia" w:cs="宋体" w:hint="eastAsia"/>
          <w:sz w:val="24"/>
          <w:szCs w:val="24"/>
        </w:rPr>
        <w:t>2、单项成绩低于</w:t>
      </w:r>
      <w:r w:rsidRPr="00747BCE">
        <w:rPr>
          <w:rFonts w:asciiTheme="minorEastAsia" w:eastAsiaTheme="minorEastAsia" w:hAnsiTheme="minorEastAsia" w:cs="宋体"/>
          <w:sz w:val="24"/>
          <w:szCs w:val="24"/>
        </w:rPr>
        <w:t>60</w:t>
      </w:r>
      <w:r w:rsidRPr="00747BCE">
        <w:rPr>
          <w:rFonts w:asciiTheme="minorEastAsia" w:eastAsiaTheme="minorEastAsia" w:hAnsiTheme="minorEastAsia" w:cs="宋体" w:hint="eastAsia"/>
          <w:sz w:val="24"/>
          <w:szCs w:val="24"/>
        </w:rPr>
        <w:t>分者不予录取。拟录取申请人名单按照综合得分排序，人数不多于本学科当年博士生招生计划数。</w:t>
      </w:r>
    </w:p>
    <w:p w:rsidR="00574932" w:rsidRPr="00747BCE" w:rsidRDefault="00574932">
      <w:pPr>
        <w:rPr>
          <w:rFonts w:asciiTheme="minorEastAsia" w:eastAsiaTheme="minorEastAsia" w:hAnsiTheme="minorEastAsia"/>
        </w:rPr>
      </w:pPr>
    </w:p>
    <w:sectPr w:rsidR="00574932" w:rsidRPr="00747BCE" w:rsidSect="00044A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FA2" w:rsidRDefault="00C34FA2" w:rsidP="00D31A6F">
      <w:r>
        <w:separator/>
      </w:r>
    </w:p>
  </w:endnote>
  <w:endnote w:type="continuationSeparator" w:id="1">
    <w:p w:rsidR="00C34FA2" w:rsidRDefault="00C34FA2" w:rsidP="00D31A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FA2" w:rsidRDefault="00C34FA2" w:rsidP="00D31A6F">
      <w:r>
        <w:separator/>
      </w:r>
    </w:p>
  </w:footnote>
  <w:footnote w:type="continuationSeparator" w:id="1">
    <w:p w:rsidR="00C34FA2" w:rsidRDefault="00C34FA2" w:rsidP="00D31A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7339"/>
    <w:rsid w:val="000D1575"/>
    <w:rsid w:val="00217B9E"/>
    <w:rsid w:val="00397A8A"/>
    <w:rsid w:val="003B719D"/>
    <w:rsid w:val="00574932"/>
    <w:rsid w:val="00615191"/>
    <w:rsid w:val="00747BCE"/>
    <w:rsid w:val="007736E6"/>
    <w:rsid w:val="00887236"/>
    <w:rsid w:val="00932E7F"/>
    <w:rsid w:val="00BB28A4"/>
    <w:rsid w:val="00C34FA2"/>
    <w:rsid w:val="00C9332D"/>
    <w:rsid w:val="00D31A6F"/>
    <w:rsid w:val="00D61407"/>
    <w:rsid w:val="00DD3B27"/>
    <w:rsid w:val="00EC6F66"/>
    <w:rsid w:val="00EF7339"/>
    <w:rsid w:val="00F742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22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1A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1A6F"/>
    <w:rPr>
      <w:rFonts w:ascii="Times New Roman" w:eastAsia="宋体" w:hAnsi="Times New Roman" w:cs="Times New Roman"/>
      <w:sz w:val="18"/>
      <w:szCs w:val="18"/>
    </w:rPr>
  </w:style>
  <w:style w:type="paragraph" w:styleId="a4">
    <w:name w:val="footer"/>
    <w:basedOn w:val="a"/>
    <w:link w:val="Char0"/>
    <w:uiPriority w:val="99"/>
    <w:semiHidden/>
    <w:unhideWhenUsed/>
    <w:rsid w:val="00D31A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1A6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2014-09-27T06:36:00Z</cp:lastPrinted>
  <dcterms:created xsi:type="dcterms:W3CDTF">2014-09-27T06:31:00Z</dcterms:created>
  <dcterms:modified xsi:type="dcterms:W3CDTF">2014-09-27T06:40:00Z</dcterms:modified>
</cp:coreProperties>
</file>